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FECC3" w14:textId="5AD3687C" w:rsidR="007D69E5" w:rsidRPr="00B36B93" w:rsidRDefault="00657948" w:rsidP="00B36B93">
      <w:pPr>
        <w:jc w:val="center"/>
        <w:rPr>
          <w:b/>
          <w:color w:val="0070C0"/>
          <w:sz w:val="28"/>
          <w:szCs w:val="28"/>
        </w:rPr>
      </w:pPr>
      <w:r>
        <w:rPr>
          <w:b/>
          <w:color w:val="0070C0"/>
          <w:sz w:val="28"/>
          <w:szCs w:val="28"/>
        </w:rPr>
        <w:t>ADSWG-BSWG Expedited Approvals</w:t>
      </w:r>
      <w:r w:rsidR="007D69E5" w:rsidRPr="007D69E5">
        <w:rPr>
          <w:b/>
          <w:color w:val="0070C0"/>
          <w:sz w:val="28"/>
          <w:szCs w:val="28"/>
        </w:rPr>
        <w:t xml:space="preserve"> </w:t>
      </w:r>
      <w:proofErr w:type="spellStart"/>
      <w:r w:rsidR="007D69E5" w:rsidRPr="007D69E5">
        <w:rPr>
          <w:b/>
          <w:color w:val="0070C0"/>
          <w:sz w:val="28"/>
          <w:szCs w:val="28"/>
        </w:rPr>
        <w:t>Subteam</w:t>
      </w:r>
      <w:proofErr w:type="spellEnd"/>
      <w:r w:rsidR="007D69E5" w:rsidRPr="007D69E5">
        <w:rPr>
          <w:b/>
          <w:color w:val="0070C0"/>
          <w:sz w:val="28"/>
          <w:szCs w:val="28"/>
        </w:rPr>
        <w:t xml:space="preserve"> Details</w:t>
      </w:r>
    </w:p>
    <w:tbl>
      <w:tblPr>
        <w:tblStyle w:val="TableGrid"/>
        <w:tblW w:w="0" w:type="auto"/>
        <w:tblLook w:val="04A0" w:firstRow="1" w:lastRow="0" w:firstColumn="1" w:lastColumn="0" w:noHBand="0" w:noVBand="1"/>
      </w:tblPr>
      <w:tblGrid>
        <w:gridCol w:w="9350"/>
      </w:tblGrid>
      <w:tr w:rsidR="007D69E5" w:rsidRPr="00922EB4" w14:paraId="5B148D54" w14:textId="77777777" w:rsidTr="007D69E5">
        <w:tc>
          <w:tcPr>
            <w:tcW w:w="9350" w:type="dxa"/>
          </w:tcPr>
          <w:p w14:paraId="71EAB01B" w14:textId="302D7EBF" w:rsidR="007D69E5" w:rsidRPr="006E29A5" w:rsidRDefault="007D69E5" w:rsidP="007D69E5">
            <w:pPr>
              <w:rPr>
                <w:rFonts w:cs="Times New Roman"/>
                <w:color w:val="000000" w:themeColor="text1"/>
              </w:rPr>
            </w:pPr>
            <w:r w:rsidRPr="006E29A5">
              <w:rPr>
                <w:rFonts w:cs="Times New Roman"/>
                <w:b/>
                <w:color w:val="000000" w:themeColor="text1"/>
              </w:rPr>
              <w:t>Project Name:</w:t>
            </w:r>
            <w:r w:rsidR="00657948" w:rsidRPr="006E29A5">
              <w:rPr>
                <w:rFonts w:cs="Times New Roman"/>
                <w:color w:val="000000" w:themeColor="text1"/>
              </w:rPr>
              <w:t xml:space="preserve"> Expedited Approvals</w:t>
            </w:r>
            <w:r w:rsidR="002436F7" w:rsidRPr="006E29A5">
              <w:rPr>
                <w:rFonts w:cs="Times New Roman"/>
                <w:color w:val="000000" w:themeColor="text1"/>
              </w:rPr>
              <w:t xml:space="preserve"> </w:t>
            </w:r>
            <w:proofErr w:type="spellStart"/>
            <w:r w:rsidRPr="006E29A5">
              <w:rPr>
                <w:rFonts w:cs="Times New Roman"/>
                <w:color w:val="000000" w:themeColor="text1"/>
              </w:rPr>
              <w:t>Subteam</w:t>
            </w:r>
            <w:proofErr w:type="spellEnd"/>
          </w:p>
          <w:p w14:paraId="5372EFA6" w14:textId="77777777" w:rsidR="007D69E5" w:rsidRPr="006E29A5" w:rsidRDefault="007D69E5" w:rsidP="007D69E5">
            <w:pPr>
              <w:rPr>
                <w:rFonts w:cs="Times New Roman"/>
                <w:color w:val="000000" w:themeColor="text1"/>
              </w:rPr>
            </w:pPr>
            <w:r w:rsidRPr="006E29A5">
              <w:rPr>
                <w:rFonts w:cs="Times New Roman"/>
                <w:b/>
                <w:color w:val="000000" w:themeColor="text1"/>
              </w:rPr>
              <w:t>Date Initiated:</w:t>
            </w:r>
            <w:r w:rsidRPr="006E29A5">
              <w:rPr>
                <w:rFonts w:cs="Times New Roman"/>
                <w:color w:val="000000" w:themeColor="text1"/>
              </w:rPr>
              <w:t xml:space="preserve"> January 2016</w:t>
            </w:r>
          </w:p>
          <w:p w14:paraId="7B60863F" w14:textId="77777777" w:rsidR="007D69E5" w:rsidRPr="006E29A5" w:rsidRDefault="007D69E5" w:rsidP="007D69E5">
            <w:pPr>
              <w:rPr>
                <w:rFonts w:cs="Times New Roman"/>
                <w:b/>
                <w:color w:val="000000" w:themeColor="text1"/>
              </w:rPr>
            </w:pPr>
            <w:r w:rsidRPr="006E29A5">
              <w:rPr>
                <w:rFonts w:cs="Times New Roman"/>
                <w:b/>
                <w:color w:val="000000" w:themeColor="text1"/>
              </w:rPr>
              <w:t>Team Members:</w:t>
            </w:r>
          </w:p>
          <w:p w14:paraId="410B2203" w14:textId="173A917E" w:rsidR="007D69E5" w:rsidRPr="006E29A5" w:rsidRDefault="007D69E5" w:rsidP="007D69E5">
            <w:pPr>
              <w:rPr>
                <w:rFonts w:cs="Times New Roman"/>
                <w:color w:val="000000" w:themeColor="text1"/>
              </w:rPr>
            </w:pPr>
            <w:r w:rsidRPr="006E29A5">
              <w:rPr>
                <w:rFonts w:cs="Times New Roman"/>
                <w:color w:val="000000" w:themeColor="text1"/>
              </w:rPr>
              <w:t xml:space="preserve">Zoran Antonijevic, </w:t>
            </w:r>
            <w:r w:rsidR="004D4710" w:rsidRPr="006E29A5">
              <w:rPr>
                <w:rFonts w:cs="Times New Roman"/>
                <w:color w:val="000000" w:themeColor="text1"/>
              </w:rPr>
              <w:t xml:space="preserve">Matt Austin, </w:t>
            </w:r>
            <w:r w:rsidRPr="006E29A5">
              <w:rPr>
                <w:rFonts w:cs="Times New Roman"/>
                <w:color w:val="000000" w:themeColor="text1"/>
              </w:rPr>
              <w:t xml:space="preserve">Robert Beckman, </w:t>
            </w:r>
            <w:r w:rsidR="004D4710" w:rsidRPr="006E29A5">
              <w:rPr>
                <w:rFonts w:cs="Times New Roman"/>
                <w:color w:val="000000" w:themeColor="text1"/>
              </w:rPr>
              <w:t xml:space="preserve">Carl-Fredrik Burman, </w:t>
            </w:r>
            <w:r w:rsidRPr="006E29A5">
              <w:rPr>
                <w:rFonts w:cs="Times New Roman"/>
                <w:color w:val="000000" w:themeColor="text1"/>
              </w:rPr>
              <w:t>Robert Campbell, Vladimir Dragalin, Larry Gould, Weili He, Q</w:t>
            </w:r>
            <w:r w:rsidR="004D4710" w:rsidRPr="006E29A5">
              <w:rPr>
                <w:rFonts w:cs="Times New Roman"/>
                <w:color w:val="000000" w:themeColor="text1"/>
              </w:rPr>
              <w:t xml:space="preserve">i Jiang, John Lowey, Eva Miller, David Norris, Martin </w:t>
            </w:r>
            <w:proofErr w:type="spellStart"/>
            <w:r w:rsidR="004D4710" w:rsidRPr="006E29A5">
              <w:rPr>
                <w:rFonts w:cs="Times New Roman"/>
                <w:color w:val="000000" w:themeColor="text1"/>
              </w:rPr>
              <w:t>Posch</w:t>
            </w:r>
            <w:proofErr w:type="spellEnd"/>
            <w:r w:rsidR="004D4710" w:rsidRPr="006E29A5">
              <w:rPr>
                <w:rFonts w:cs="Times New Roman"/>
                <w:color w:val="000000" w:themeColor="text1"/>
              </w:rPr>
              <w:t xml:space="preserve">, </w:t>
            </w:r>
            <w:r w:rsidRPr="006E29A5">
              <w:rPr>
                <w:rFonts w:cs="Times New Roman"/>
                <w:color w:val="000000" w:themeColor="text1"/>
              </w:rPr>
              <w:t>Mark Trusheim, Xin Zhao</w:t>
            </w:r>
          </w:p>
          <w:p w14:paraId="6324A222" w14:textId="77777777" w:rsidR="007D69E5" w:rsidRPr="006E29A5" w:rsidRDefault="007D69E5" w:rsidP="007D69E5">
            <w:pPr>
              <w:rPr>
                <w:rFonts w:cs="Times New Roman"/>
                <w:color w:val="000000" w:themeColor="text1"/>
              </w:rPr>
            </w:pPr>
          </w:p>
          <w:p w14:paraId="0F6CD26A" w14:textId="1E3838BB" w:rsidR="007D69E5" w:rsidRPr="006E29A5" w:rsidRDefault="007D69E5" w:rsidP="007D69E5">
            <w:pPr>
              <w:rPr>
                <w:rFonts w:cs="Times New Roman"/>
                <w:color w:val="000000" w:themeColor="text1"/>
              </w:rPr>
            </w:pPr>
            <w:r w:rsidRPr="006E29A5">
              <w:rPr>
                <w:rFonts w:cs="Times New Roman"/>
                <w:b/>
                <w:color w:val="000000" w:themeColor="text1"/>
              </w:rPr>
              <w:t>Co-Chairs:</w:t>
            </w:r>
            <w:r w:rsidRPr="006E29A5">
              <w:rPr>
                <w:rFonts w:cs="Times New Roman"/>
                <w:color w:val="000000" w:themeColor="text1"/>
              </w:rPr>
              <w:t xml:space="preserve"> Zoran Antonijevic, Robert Campbell</w:t>
            </w:r>
            <w:r w:rsidR="00657948" w:rsidRPr="006E29A5">
              <w:rPr>
                <w:rFonts w:cs="Times New Roman"/>
                <w:color w:val="000000" w:themeColor="text1"/>
              </w:rPr>
              <w:t>, Larry Gould</w:t>
            </w:r>
          </w:p>
          <w:p w14:paraId="5CD0DABD" w14:textId="77777777" w:rsidR="007D69E5" w:rsidRPr="006E29A5" w:rsidRDefault="007D69E5" w:rsidP="007D69E5">
            <w:pPr>
              <w:rPr>
                <w:rFonts w:cs="Times New Roman"/>
                <w:color w:val="000000" w:themeColor="text1"/>
              </w:rPr>
            </w:pPr>
          </w:p>
          <w:p w14:paraId="4CF48163" w14:textId="120A96EA" w:rsidR="007D69E5" w:rsidRPr="006E29A5" w:rsidRDefault="007D69E5" w:rsidP="007D69E5">
            <w:pPr>
              <w:rPr>
                <w:rFonts w:cs="Times New Roman"/>
                <w:color w:val="000000" w:themeColor="text1"/>
              </w:rPr>
            </w:pPr>
            <w:r w:rsidRPr="006E29A5">
              <w:rPr>
                <w:rFonts w:cs="Times New Roman"/>
                <w:b/>
                <w:color w:val="000000" w:themeColor="text1"/>
              </w:rPr>
              <w:t>Approximate frequency of meetings:</w:t>
            </w:r>
            <w:r w:rsidRPr="006E29A5">
              <w:rPr>
                <w:rFonts w:cs="Times New Roman"/>
                <w:color w:val="000000" w:themeColor="text1"/>
              </w:rPr>
              <w:t xml:space="preserve"> monthly</w:t>
            </w:r>
          </w:p>
        </w:tc>
      </w:tr>
      <w:tr w:rsidR="007D69E5" w:rsidRPr="00922EB4" w14:paraId="43996C36" w14:textId="77777777" w:rsidTr="007D69E5">
        <w:tc>
          <w:tcPr>
            <w:tcW w:w="9350" w:type="dxa"/>
          </w:tcPr>
          <w:p w14:paraId="3E7EAB9A" w14:textId="77777777" w:rsidR="007D69E5" w:rsidRPr="006E29A5" w:rsidRDefault="007D69E5" w:rsidP="007D69E5">
            <w:pPr>
              <w:rPr>
                <w:rFonts w:cs="Times New Roman"/>
                <w:b/>
                <w:color w:val="000000" w:themeColor="text1"/>
              </w:rPr>
            </w:pPr>
            <w:r w:rsidRPr="006E29A5">
              <w:rPr>
                <w:rFonts w:cs="Times New Roman"/>
                <w:b/>
                <w:color w:val="000000" w:themeColor="text1"/>
              </w:rPr>
              <w:t>Problem Statement</w:t>
            </w:r>
          </w:p>
          <w:p w14:paraId="3FE80876" w14:textId="3D79D2A7" w:rsidR="007D69E5" w:rsidRPr="006E29A5" w:rsidRDefault="00157F92" w:rsidP="007D69E5">
            <w:pPr>
              <w:pStyle w:val="Heading2"/>
              <w:numPr>
                <w:ilvl w:val="0"/>
                <w:numId w:val="8"/>
              </w:numPr>
              <w:spacing w:before="120"/>
              <w:ind w:left="0"/>
              <w:rPr>
                <w:rFonts w:asciiTheme="minorHAnsi" w:hAnsiTheme="minorHAnsi" w:cs="Arial"/>
                <w:b w:val="0"/>
                <w:color w:val="auto"/>
                <w:sz w:val="24"/>
                <w:szCs w:val="24"/>
              </w:rPr>
            </w:pPr>
            <w:r w:rsidRPr="006E29A5">
              <w:rPr>
                <w:rFonts w:asciiTheme="minorHAnsi" w:hAnsiTheme="minorHAnsi" w:cs="Times New Roman"/>
                <w:b w:val="0"/>
                <w:color w:val="auto"/>
                <w:sz w:val="24"/>
                <w:szCs w:val="24"/>
              </w:rPr>
              <w:t xml:space="preserve">Substantial loses in patient health (and lives) occur during the years it currently takes for new therapeutic products to move from initial demonstration of efficacy and safety to the point where they are accessible to patients. </w:t>
            </w:r>
            <w:r w:rsidR="00284049" w:rsidRPr="006E29A5">
              <w:rPr>
                <w:rFonts w:asciiTheme="minorHAnsi" w:eastAsia="Times New Roman" w:hAnsiTheme="minorHAnsi" w:cs="Times New Roman"/>
                <w:b w:val="0"/>
                <w:color w:val="auto"/>
                <w:sz w:val="24"/>
                <w:szCs w:val="24"/>
              </w:rPr>
              <w:t>V</w:t>
            </w:r>
            <w:r w:rsidR="00D93ADE" w:rsidRPr="006E29A5">
              <w:rPr>
                <w:rFonts w:asciiTheme="minorHAnsi" w:eastAsia="Times New Roman" w:hAnsiTheme="minorHAnsi" w:cs="Times New Roman"/>
                <w:b w:val="0"/>
                <w:color w:val="auto"/>
                <w:sz w:val="24"/>
                <w:szCs w:val="24"/>
              </w:rPr>
              <w:t xml:space="preserve">arious </w:t>
            </w:r>
            <w:r w:rsidR="00657948" w:rsidRPr="006E29A5">
              <w:rPr>
                <w:rFonts w:asciiTheme="minorHAnsi" w:eastAsia="Times New Roman" w:hAnsiTheme="minorHAnsi" w:cs="Times New Roman"/>
                <w:b w:val="0"/>
                <w:color w:val="auto"/>
                <w:sz w:val="24"/>
                <w:szCs w:val="24"/>
              </w:rPr>
              <w:t xml:space="preserve">expedited </w:t>
            </w:r>
            <w:r w:rsidR="00D93ADE" w:rsidRPr="006E29A5">
              <w:rPr>
                <w:rFonts w:asciiTheme="minorHAnsi" w:eastAsia="Times New Roman" w:hAnsiTheme="minorHAnsi" w:cs="Times New Roman"/>
                <w:b w:val="0"/>
                <w:color w:val="auto"/>
                <w:sz w:val="24"/>
                <w:szCs w:val="24"/>
              </w:rPr>
              <w:t>regulatory approval models or adaptive pathways to approval models have been developed worldwide</w:t>
            </w:r>
            <w:r w:rsidR="00657948" w:rsidRPr="006E29A5">
              <w:rPr>
                <w:rFonts w:asciiTheme="minorHAnsi" w:eastAsia="Times New Roman" w:hAnsiTheme="minorHAnsi" w:cs="Times New Roman"/>
                <w:b w:val="0"/>
                <w:color w:val="auto"/>
                <w:sz w:val="24"/>
                <w:szCs w:val="24"/>
              </w:rPr>
              <w:t xml:space="preserve">. </w:t>
            </w:r>
            <w:r w:rsidR="00D93ADE" w:rsidRPr="006E29A5">
              <w:rPr>
                <w:rFonts w:asciiTheme="minorHAnsi" w:eastAsia="Times New Roman" w:hAnsiTheme="minorHAnsi" w:cs="Times New Roman"/>
                <w:b w:val="0"/>
                <w:color w:val="auto"/>
                <w:sz w:val="24"/>
                <w:szCs w:val="24"/>
              </w:rPr>
              <w:t>E</w:t>
            </w:r>
            <w:r w:rsidR="00657948" w:rsidRPr="006E29A5">
              <w:rPr>
                <w:rFonts w:asciiTheme="minorHAnsi" w:eastAsia="Times New Roman" w:hAnsiTheme="minorHAnsi" w:cs="Times New Roman"/>
                <w:b w:val="0"/>
                <w:color w:val="auto"/>
                <w:sz w:val="24"/>
                <w:szCs w:val="24"/>
              </w:rPr>
              <w:t xml:space="preserve">.g., FDA’s breakthrough or accelerated, European MAPPs, Japanese </w:t>
            </w:r>
            <w:proofErr w:type="spellStart"/>
            <w:r w:rsidR="00657948" w:rsidRPr="006E29A5">
              <w:rPr>
                <w:rFonts w:asciiTheme="minorHAnsi" w:eastAsia="Times New Roman" w:hAnsiTheme="minorHAnsi" w:cs="Times New Roman"/>
                <w:b w:val="0"/>
                <w:color w:val="auto"/>
                <w:sz w:val="24"/>
                <w:szCs w:val="24"/>
              </w:rPr>
              <w:t>Sakigake</w:t>
            </w:r>
            <w:proofErr w:type="spellEnd"/>
            <w:r w:rsidR="00284049" w:rsidRPr="006E29A5">
              <w:rPr>
                <w:rFonts w:asciiTheme="minorHAnsi" w:eastAsia="Times New Roman" w:hAnsiTheme="minorHAnsi" w:cs="Times New Roman"/>
                <w:b w:val="0"/>
                <w:color w:val="auto"/>
                <w:sz w:val="24"/>
                <w:szCs w:val="24"/>
              </w:rPr>
              <w:t xml:space="preserve"> in order to address this problem</w:t>
            </w:r>
            <w:r w:rsidR="00657948" w:rsidRPr="006E29A5">
              <w:rPr>
                <w:rFonts w:asciiTheme="minorHAnsi" w:eastAsia="Times New Roman" w:hAnsiTheme="minorHAnsi" w:cs="Times New Roman"/>
                <w:b w:val="0"/>
                <w:color w:val="auto"/>
                <w:sz w:val="24"/>
                <w:szCs w:val="24"/>
              </w:rPr>
              <w:t xml:space="preserve">.  </w:t>
            </w:r>
            <w:r w:rsidR="00D93ADE" w:rsidRPr="006E29A5">
              <w:rPr>
                <w:rFonts w:asciiTheme="minorHAnsi" w:eastAsia="Times New Roman" w:hAnsiTheme="minorHAnsi" w:cs="Times New Roman"/>
                <w:b w:val="0"/>
                <w:color w:val="auto"/>
                <w:sz w:val="24"/>
                <w:szCs w:val="24"/>
              </w:rPr>
              <w:t>These new regulatory pathwa</w:t>
            </w:r>
            <w:r w:rsidR="00284049" w:rsidRPr="006E29A5">
              <w:rPr>
                <w:rFonts w:asciiTheme="minorHAnsi" w:eastAsia="Times New Roman" w:hAnsiTheme="minorHAnsi" w:cs="Times New Roman"/>
                <w:b w:val="0"/>
                <w:color w:val="auto"/>
                <w:sz w:val="24"/>
                <w:szCs w:val="24"/>
              </w:rPr>
              <w:t>ys are associated with</w:t>
            </w:r>
            <w:r w:rsidR="00D93ADE" w:rsidRPr="006E29A5">
              <w:rPr>
                <w:rFonts w:asciiTheme="minorHAnsi" w:eastAsia="Times New Roman" w:hAnsiTheme="minorHAnsi" w:cs="Times New Roman"/>
                <w:b w:val="0"/>
                <w:color w:val="auto"/>
                <w:sz w:val="24"/>
                <w:szCs w:val="24"/>
              </w:rPr>
              <w:t xml:space="preserve"> challenges, such as (1) assuring satisfactory level of evidence, and (2) impact on various stakeholders. </w:t>
            </w:r>
            <w:r w:rsidR="00284049" w:rsidRPr="006E29A5">
              <w:rPr>
                <w:rFonts w:asciiTheme="minorHAnsi" w:eastAsia="Times New Roman" w:hAnsiTheme="minorHAnsi" w:cs="Times New Roman"/>
                <w:b w:val="0"/>
                <w:color w:val="auto"/>
                <w:sz w:val="24"/>
                <w:szCs w:val="24"/>
              </w:rPr>
              <w:t xml:space="preserve">This </w:t>
            </w:r>
            <w:proofErr w:type="spellStart"/>
            <w:r w:rsidR="00284049" w:rsidRPr="006E29A5">
              <w:rPr>
                <w:rFonts w:asciiTheme="minorHAnsi" w:eastAsia="Times New Roman" w:hAnsiTheme="minorHAnsi" w:cs="Times New Roman"/>
                <w:b w:val="0"/>
                <w:color w:val="auto"/>
                <w:sz w:val="24"/>
                <w:szCs w:val="24"/>
              </w:rPr>
              <w:t>subteam</w:t>
            </w:r>
            <w:proofErr w:type="spellEnd"/>
            <w:r w:rsidR="00284049" w:rsidRPr="006E29A5">
              <w:rPr>
                <w:rFonts w:asciiTheme="minorHAnsi" w:eastAsia="Times New Roman" w:hAnsiTheme="minorHAnsi" w:cs="Times New Roman"/>
                <w:b w:val="0"/>
                <w:color w:val="auto"/>
                <w:sz w:val="24"/>
                <w:szCs w:val="24"/>
              </w:rPr>
              <w:t xml:space="preserve"> </w:t>
            </w:r>
            <w:r w:rsidR="00284049" w:rsidRPr="006E29A5">
              <w:rPr>
                <w:rFonts w:asciiTheme="minorHAnsi" w:hAnsiTheme="minorHAnsi" w:cs="Arial"/>
                <w:b w:val="0"/>
                <w:color w:val="auto"/>
                <w:sz w:val="24"/>
                <w:szCs w:val="24"/>
              </w:rPr>
              <w:t>examines</w:t>
            </w:r>
            <w:r w:rsidR="00284049" w:rsidRPr="006E29A5">
              <w:rPr>
                <w:rFonts w:asciiTheme="minorHAnsi" w:hAnsiTheme="minorHAnsi" w:cs="Arial"/>
                <w:b w:val="0"/>
                <w:color w:val="auto"/>
                <w:sz w:val="24"/>
                <w:szCs w:val="24"/>
              </w:rPr>
              <w:t xml:space="preserve"> </w:t>
            </w:r>
            <w:r w:rsidR="00284049" w:rsidRPr="006E29A5">
              <w:rPr>
                <w:rFonts w:asciiTheme="minorHAnsi" w:hAnsiTheme="minorHAnsi" w:cs="Arial"/>
                <w:b w:val="0"/>
                <w:color w:val="auto"/>
                <w:sz w:val="24"/>
                <w:szCs w:val="24"/>
              </w:rPr>
              <w:t xml:space="preserve">if </w:t>
            </w:r>
            <w:r w:rsidR="00284049" w:rsidRPr="006E29A5">
              <w:rPr>
                <w:rFonts w:asciiTheme="minorHAnsi" w:hAnsiTheme="minorHAnsi" w:cs="Arial"/>
                <w:b w:val="0"/>
                <w:color w:val="auto"/>
                <w:sz w:val="24"/>
                <w:szCs w:val="24"/>
              </w:rPr>
              <w:t>real-time development program modifications can be made without compromising validity of inferences about therapeutic efficacy and safety</w:t>
            </w:r>
            <w:r w:rsidR="00284049" w:rsidRPr="006E29A5">
              <w:rPr>
                <w:rFonts w:asciiTheme="minorHAnsi" w:hAnsiTheme="minorHAnsi" w:cs="Arial"/>
                <w:b w:val="0"/>
                <w:color w:val="auto"/>
                <w:sz w:val="24"/>
                <w:szCs w:val="24"/>
              </w:rPr>
              <w:t xml:space="preserve">. </w:t>
            </w:r>
            <w:r w:rsidR="00D93ADE" w:rsidRPr="006E29A5">
              <w:rPr>
                <w:rFonts w:asciiTheme="minorHAnsi" w:eastAsia="Times New Roman" w:hAnsiTheme="minorHAnsi" w:cs="Times New Roman"/>
                <w:b w:val="0"/>
                <w:color w:val="auto"/>
                <w:sz w:val="24"/>
                <w:szCs w:val="24"/>
              </w:rPr>
              <w:t>The initial focus is</w:t>
            </w:r>
            <w:r w:rsidR="00657948" w:rsidRPr="006E29A5">
              <w:rPr>
                <w:rFonts w:asciiTheme="minorHAnsi" w:eastAsia="Times New Roman" w:hAnsiTheme="minorHAnsi" w:cs="Times New Roman"/>
                <w:b w:val="0"/>
                <w:color w:val="auto"/>
                <w:sz w:val="24"/>
                <w:szCs w:val="24"/>
              </w:rPr>
              <w:t xml:space="preserve"> on products aimed at substantially improving outcomes for serious diseases that lack adequate treatment</w:t>
            </w:r>
            <w:r w:rsidR="008165F8" w:rsidRPr="006E29A5">
              <w:rPr>
                <w:rFonts w:asciiTheme="minorHAnsi" w:hAnsiTheme="minorHAnsi" w:cs="Times New Roman"/>
                <w:b w:val="0"/>
                <w:color w:val="auto"/>
                <w:sz w:val="24"/>
                <w:szCs w:val="24"/>
              </w:rPr>
              <w:t xml:space="preserve">. </w:t>
            </w:r>
          </w:p>
        </w:tc>
      </w:tr>
      <w:tr w:rsidR="007D69E5" w:rsidRPr="00922EB4" w14:paraId="2785D3F3" w14:textId="77777777" w:rsidTr="007D69E5">
        <w:tc>
          <w:tcPr>
            <w:tcW w:w="9350" w:type="dxa"/>
          </w:tcPr>
          <w:p w14:paraId="6FD9292F" w14:textId="77777777" w:rsidR="002436F7" w:rsidRPr="006E29A5" w:rsidRDefault="002436F7" w:rsidP="002436F7">
            <w:pPr>
              <w:rPr>
                <w:rFonts w:cs="Times New Roman"/>
                <w:b/>
                <w:color w:val="000000" w:themeColor="text1"/>
              </w:rPr>
            </w:pPr>
            <w:r w:rsidRPr="006E29A5">
              <w:rPr>
                <w:rFonts w:cs="Times New Roman"/>
                <w:b/>
                <w:color w:val="000000" w:themeColor="text1"/>
              </w:rPr>
              <w:t>Goal Statement</w:t>
            </w:r>
          </w:p>
          <w:p w14:paraId="790DDA8B" w14:textId="77777777" w:rsidR="002436F7" w:rsidRPr="006E29A5" w:rsidRDefault="002436F7" w:rsidP="002436F7">
            <w:pPr>
              <w:rPr>
                <w:rFonts w:cs="Times New Roman"/>
                <w:color w:val="000000" w:themeColor="text1"/>
              </w:rPr>
            </w:pPr>
          </w:p>
          <w:p w14:paraId="3FAE9B8A" w14:textId="7381B417" w:rsidR="00B24599" w:rsidRPr="006E29A5" w:rsidRDefault="00284049" w:rsidP="008165F8">
            <w:pPr>
              <w:rPr>
                <w:rFonts w:cs="Times New Roman"/>
                <w:color w:val="000000" w:themeColor="text1"/>
              </w:rPr>
            </w:pPr>
            <w:r w:rsidRPr="006E29A5">
              <w:rPr>
                <w:rFonts w:cs="Times New Roman"/>
                <w:color w:val="000000" w:themeColor="text1"/>
              </w:rPr>
              <w:t>The goal of the Expedited Approvals</w:t>
            </w:r>
            <w:r w:rsidR="008165F8" w:rsidRPr="006E29A5">
              <w:rPr>
                <w:rFonts w:cs="Times New Roman"/>
                <w:color w:val="000000" w:themeColor="text1"/>
              </w:rPr>
              <w:t xml:space="preserve"> </w:t>
            </w:r>
            <w:proofErr w:type="spellStart"/>
            <w:r w:rsidR="008165F8" w:rsidRPr="006E29A5">
              <w:rPr>
                <w:rFonts w:cs="Times New Roman"/>
                <w:color w:val="000000" w:themeColor="text1"/>
              </w:rPr>
              <w:t>subteam</w:t>
            </w:r>
            <w:proofErr w:type="spellEnd"/>
            <w:r w:rsidR="008165F8" w:rsidRPr="006E29A5">
              <w:rPr>
                <w:rFonts w:cs="Times New Roman"/>
                <w:color w:val="000000" w:themeColor="text1"/>
              </w:rPr>
              <w:t xml:space="preserve"> is to contribute statistical expertise and develop solutions needed to f</w:t>
            </w:r>
            <w:r w:rsidRPr="006E29A5">
              <w:rPr>
                <w:rFonts w:cs="Times New Roman"/>
                <w:color w:val="000000" w:themeColor="text1"/>
              </w:rPr>
              <w:t xml:space="preserve">acilitate MAPPs approaches. </w:t>
            </w:r>
          </w:p>
          <w:p w14:paraId="7AE72F32" w14:textId="77777777" w:rsidR="006E29A5" w:rsidRPr="006E29A5" w:rsidRDefault="006E29A5" w:rsidP="008165F8">
            <w:pPr>
              <w:rPr>
                <w:rFonts w:cs="Times New Roman"/>
                <w:color w:val="000000" w:themeColor="text1"/>
              </w:rPr>
            </w:pPr>
          </w:p>
          <w:p w14:paraId="62BDD770" w14:textId="7F275228" w:rsidR="008165F8" w:rsidRPr="006E29A5" w:rsidRDefault="00B24599" w:rsidP="008165F8">
            <w:pPr>
              <w:rPr>
                <w:rFonts w:cs="Times New Roman"/>
                <w:color w:val="000000" w:themeColor="text1"/>
              </w:rPr>
            </w:pPr>
            <w:r w:rsidRPr="006E29A5">
              <w:rPr>
                <w:rFonts w:cs="Times New Roman"/>
                <w:color w:val="000000" w:themeColor="text1"/>
              </w:rPr>
              <w:t>Initial goals are to</w:t>
            </w:r>
          </w:p>
          <w:p w14:paraId="5065CC70" w14:textId="3CAF6DE1" w:rsidR="00B24599" w:rsidRPr="006E29A5" w:rsidRDefault="00B24599" w:rsidP="002436F7">
            <w:pPr>
              <w:numPr>
                <w:ilvl w:val="0"/>
                <w:numId w:val="1"/>
              </w:numPr>
              <w:rPr>
                <w:rFonts w:cs="Times New Roman"/>
                <w:color w:val="000000" w:themeColor="text1"/>
              </w:rPr>
            </w:pPr>
            <w:r w:rsidRPr="006E29A5">
              <w:rPr>
                <w:rFonts w:cs="Times New Roman"/>
                <w:color w:val="000000" w:themeColor="text1"/>
              </w:rPr>
              <w:t>Develop and publish on statistical approaches for evide</w:t>
            </w:r>
            <w:r w:rsidR="006E29A5" w:rsidRPr="006E29A5">
              <w:rPr>
                <w:rFonts w:cs="Times New Roman"/>
                <w:color w:val="000000" w:themeColor="text1"/>
              </w:rPr>
              <w:t>nce generation relevant to Expedited Approvals</w:t>
            </w:r>
            <w:r w:rsidRPr="006E29A5">
              <w:rPr>
                <w:rFonts w:cs="Times New Roman"/>
                <w:color w:val="000000" w:themeColor="text1"/>
              </w:rPr>
              <w:t xml:space="preserve"> </w:t>
            </w:r>
            <w:r w:rsidR="00254CF9" w:rsidRPr="006E29A5">
              <w:rPr>
                <w:rFonts w:cs="Times New Roman"/>
                <w:color w:val="000000" w:themeColor="text1"/>
              </w:rPr>
              <w:t xml:space="preserve">and other novel development approaches </w:t>
            </w:r>
            <w:r w:rsidRPr="006E29A5">
              <w:rPr>
                <w:rFonts w:cs="Times New Roman"/>
                <w:color w:val="000000" w:themeColor="text1"/>
              </w:rPr>
              <w:t>across product life cycles.</w:t>
            </w:r>
          </w:p>
          <w:p w14:paraId="23860B0C" w14:textId="78FCBA25" w:rsidR="002436F7" w:rsidRPr="006E29A5" w:rsidRDefault="002D4540" w:rsidP="002436F7">
            <w:pPr>
              <w:numPr>
                <w:ilvl w:val="0"/>
                <w:numId w:val="1"/>
              </w:numPr>
              <w:rPr>
                <w:rFonts w:cs="Times New Roman"/>
                <w:color w:val="000000" w:themeColor="text1"/>
              </w:rPr>
            </w:pPr>
            <w:r w:rsidRPr="006E29A5">
              <w:rPr>
                <w:rFonts w:cs="Times New Roman"/>
                <w:color w:val="000000" w:themeColor="text1"/>
              </w:rPr>
              <w:t>Establish and promote the role for Bayesian statistics and Adaptive D</w:t>
            </w:r>
            <w:r w:rsidR="006E29A5" w:rsidRPr="006E29A5">
              <w:rPr>
                <w:rFonts w:cs="Times New Roman"/>
                <w:color w:val="000000" w:themeColor="text1"/>
              </w:rPr>
              <w:t>esign as key drivers of Expedited Approvals</w:t>
            </w:r>
          </w:p>
          <w:p w14:paraId="1C8677F6" w14:textId="6DB4E2EB" w:rsidR="00B24599" w:rsidRPr="006E29A5" w:rsidRDefault="00B24599" w:rsidP="002436F7">
            <w:pPr>
              <w:numPr>
                <w:ilvl w:val="0"/>
                <w:numId w:val="1"/>
              </w:numPr>
              <w:rPr>
                <w:rFonts w:cs="Times New Roman"/>
                <w:color w:val="000000" w:themeColor="text1"/>
              </w:rPr>
            </w:pPr>
            <w:r w:rsidRPr="006E29A5">
              <w:rPr>
                <w:rFonts w:cs="Times New Roman"/>
                <w:color w:val="000000" w:themeColor="text1"/>
              </w:rPr>
              <w:t>Engage in the subteam patient advocacy, payer, and medical reviewer perspectives</w:t>
            </w:r>
          </w:p>
          <w:p w14:paraId="68628B45" w14:textId="35AA714E" w:rsidR="007D69E5" w:rsidRPr="006E29A5" w:rsidRDefault="00B24599" w:rsidP="007D69E5">
            <w:pPr>
              <w:numPr>
                <w:ilvl w:val="0"/>
                <w:numId w:val="1"/>
              </w:numPr>
              <w:rPr>
                <w:rFonts w:cs="Times New Roman"/>
                <w:color w:val="000000" w:themeColor="text1"/>
              </w:rPr>
            </w:pPr>
            <w:r w:rsidRPr="006E29A5">
              <w:rPr>
                <w:rFonts w:cs="Times New Roman"/>
                <w:color w:val="000000" w:themeColor="text1"/>
              </w:rPr>
              <w:t>Facilitate visibility and networking among teams and initiatives working on differen</w:t>
            </w:r>
            <w:r w:rsidR="006E29A5" w:rsidRPr="006E29A5">
              <w:rPr>
                <w:rFonts w:cs="Times New Roman"/>
                <w:color w:val="000000" w:themeColor="text1"/>
              </w:rPr>
              <w:t>t aspects of efficient and ethical drug development challenge</w:t>
            </w:r>
          </w:p>
        </w:tc>
      </w:tr>
      <w:tr w:rsidR="007D69E5" w:rsidRPr="00922EB4" w14:paraId="69ABE4F2" w14:textId="77777777" w:rsidTr="007D69E5">
        <w:tc>
          <w:tcPr>
            <w:tcW w:w="9350" w:type="dxa"/>
          </w:tcPr>
          <w:p w14:paraId="2C52C032" w14:textId="4EA5D9BF" w:rsidR="002436F7" w:rsidRPr="006E29A5" w:rsidRDefault="002436F7" w:rsidP="002436F7">
            <w:pPr>
              <w:rPr>
                <w:rFonts w:cs="Times New Roman"/>
                <w:color w:val="000000" w:themeColor="text1"/>
              </w:rPr>
            </w:pPr>
            <w:r w:rsidRPr="006E29A5">
              <w:rPr>
                <w:rFonts w:cs="Times New Roman"/>
                <w:b/>
                <w:color w:val="000000" w:themeColor="text1"/>
              </w:rPr>
              <w:t>Project Scope</w:t>
            </w:r>
          </w:p>
          <w:p w14:paraId="7DA41B72" w14:textId="77777777" w:rsidR="002436F7" w:rsidRPr="006E29A5" w:rsidRDefault="002436F7" w:rsidP="002436F7">
            <w:pPr>
              <w:rPr>
                <w:rFonts w:cs="Times New Roman"/>
                <w:color w:val="000000" w:themeColor="text1"/>
              </w:rPr>
            </w:pPr>
          </w:p>
          <w:p w14:paraId="4A9A800E" w14:textId="77777777" w:rsidR="00B36B93" w:rsidRPr="006E29A5" w:rsidRDefault="00B36B93" w:rsidP="002436F7">
            <w:pPr>
              <w:rPr>
                <w:rFonts w:cs="Times New Roman"/>
                <w:color w:val="000000" w:themeColor="text1"/>
              </w:rPr>
            </w:pPr>
            <w:r w:rsidRPr="006E29A5">
              <w:rPr>
                <w:rFonts w:cs="Times New Roman"/>
                <w:color w:val="000000" w:themeColor="text1"/>
              </w:rPr>
              <w:t>Ares for the subteam to consider</w:t>
            </w:r>
          </w:p>
          <w:p w14:paraId="3FCBA178" w14:textId="7305F45B" w:rsidR="00B36B93" w:rsidRPr="006E29A5" w:rsidRDefault="00B36B93" w:rsidP="00B36B93">
            <w:pPr>
              <w:numPr>
                <w:ilvl w:val="0"/>
                <w:numId w:val="5"/>
              </w:numPr>
              <w:rPr>
                <w:rFonts w:cs="Times New Roman"/>
                <w:color w:val="000000" w:themeColor="text1"/>
              </w:rPr>
            </w:pPr>
            <w:r w:rsidRPr="006E29A5">
              <w:rPr>
                <w:rFonts w:cs="Times New Roman"/>
                <w:color w:val="000000" w:themeColor="text1"/>
              </w:rPr>
              <w:t>Writing of white papers, and scientific papers proposing/explaining the role of Bayesian statistics and Adaptive Design</w:t>
            </w:r>
            <w:r w:rsidR="00284049" w:rsidRPr="006E29A5">
              <w:rPr>
                <w:rFonts w:cs="Times New Roman"/>
                <w:color w:val="000000" w:themeColor="text1"/>
              </w:rPr>
              <w:t xml:space="preserve"> in Expedited Approvals</w:t>
            </w:r>
            <w:r w:rsidRPr="006E29A5">
              <w:rPr>
                <w:rFonts w:cs="Times New Roman"/>
                <w:color w:val="000000" w:themeColor="text1"/>
              </w:rPr>
              <w:t>, including:</w:t>
            </w:r>
          </w:p>
          <w:p w14:paraId="01FE3DE8" w14:textId="11183011" w:rsidR="00B36B93" w:rsidRPr="006E29A5" w:rsidRDefault="00B36B93" w:rsidP="00B36B93">
            <w:pPr>
              <w:numPr>
                <w:ilvl w:val="1"/>
                <w:numId w:val="5"/>
              </w:numPr>
              <w:rPr>
                <w:rFonts w:cs="Times New Roman"/>
                <w:color w:val="000000" w:themeColor="text1"/>
              </w:rPr>
            </w:pPr>
            <w:r w:rsidRPr="006E29A5">
              <w:rPr>
                <w:rFonts w:cs="Times New Roman"/>
                <w:color w:val="000000" w:themeColor="text1"/>
              </w:rPr>
              <w:t>Promote innovative clinical trial designs that allow for more efficient and seamless knowledge generation across the product life cycle;</w:t>
            </w:r>
          </w:p>
          <w:p w14:paraId="4DD2E2FC" w14:textId="6D4FAC8E" w:rsidR="00B36B93" w:rsidRPr="006E29A5" w:rsidRDefault="00B36B93" w:rsidP="00B36B93">
            <w:pPr>
              <w:numPr>
                <w:ilvl w:val="1"/>
                <w:numId w:val="5"/>
              </w:numPr>
              <w:rPr>
                <w:rFonts w:cs="Times New Roman"/>
                <w:color w:val="000000" w:themeColor="text1"/>
              </w:rPr>
            </w:pPr>
            <w:r w:rsidRPr="006E29A5">
              <w:rPr>
                <w:rFonts w:cs="Times New Roman"/>
                <w:color w:val="000000" w:themeColor="text1"/>
              </w:rPr>
              <w:lastRenderedPageBreak/>
              <w:t>Utilize Bayesian statistics and Adaptive Design to enable more frequent decision making (to enable potential adjustments to treatment population, reimbursement, and other aspects of product use)</w:t>
            </w:r>
          </w:p>
          <w:p w14:paraId="2E5ACF37" w14:textId="0B24EE21" w:rsidR="00B36B93" w:rsidRPr="006E29A5" w:rsidRDefault="00B36B93" w:rsidP="00B36B93">
            <w:pPr>
              <w:numPr>
                <w:ilvl w:val="1"/>
                <w:numId w:val="5"/>
              </w:numPr>
              <w:rPr>
                <w:rFonts w:cs="Times New Roman"/>
                <w:color w:val="000000" w:themeColor="text1"/>
              </w:rPr>
            </w:pPr>
            <w:r w:rsidRPr="006E29A5">
              <w:rPr>
                <w:rFonts w:cs="Times New Roman"/>
                <w:color w:val="000000" w:themeColor="text1"/>
              </w:rPr>
              <w:t>Further establish the role of Bayesian statistics and Adaptive Design in precision medicine; i.e., right treatment for the right patient – and in approaches to balance early patient access, public health and societal benefits</w:t>
            </w:r>
          </w:p>
          <w:p w14:paraId="71C729D5" w14:textId="5F68C321" w:rsidR="00B36B93" w:rsidRPr="006E29A5" w:rsidRDefault="00B36B93" w:rsidP="00B36B93">
            <w:pPr>
              <w:numPr>
                <w:ilvl w:val="0"/>
                <w:numId w:val="5"/>
              </w:numPr>
              <w:rPr>
                <w:rFonts w:cs="Times New Roman"/>
                <w:color w:val="000000" w:themeColor="text1"/>
              </w:rPr>
            </w:pPr>
            <w:r w:rsidRPr="006E29A5">
              <w:rPr>
                <w:rFonts w:cs="Times New Roman"/>
                <w:color w:val="000000" w:themeColor="text1"/>
              </w:rPr>
              <w:t>Network with other institutions</w:t>
            </w:r>
            <w:r w:rsidR="006E29A5" w:rsidRPr="006E29A5">
              <w:rPr>
                <w:rFonts w:cs="Times New Roman"/>
                <w:color w:val="000000" w:themeColor="text1"/>
              </w:rPr>
              <w:t>/initiatives involved with Expedited Approvals</w:t>
            </w:r>
          </w:p>
          <w:p w14:paraId="009CC918" w14:textId="77777777" w:rsidR="00B36B93" w:rsidRPr="006E29A5" w:rsidRDefault="00B36B93" w:rsidP="00B36B93">
            <w:pPr>
              <w:numPr>
                <w:ilvl w:val="0"/>
                <w:numId w:val="5"/>
              </w:numPr>
              <w:rPr>
                <w:rFonts w:cs="Times New Roman"/>
                <w:color w:val="000000" w:themeColor="text1"/>
              </w:rPr>
            </w:pPr>
            <w:r w:rsidRPr="006E29A5">
              <w:rPr>
                <w:rFonts w:cs="Times New Roman"/>
                <w:color w:val="000000" w:themeColor="text1"/>
              </w:rPr>
              <w:t>Engage with regulators worldwide</w:t>
            </w:r>
          </w:p>
          <w:p w14:paraId="19DB42D0" w14:textId="77777777" w:rsidR="00B36B93" w:rsidRPr="006E29A5" w:rsidRDefault="00B36B93" w:rsidP="00B36B93">
            <w:pPr>
              <w:numPr>
                <w:ilvl w:val="0"/>
                <w:numId w:val="5"/>
              </w:numPr>
              <w:rPr>
                <w:rFonts w:cs="Times New Roman"/>
                <w:color w:val="000000" w:themeColor="text1"/>
              </w:rPr>
            </w:pPr>
            <w:r w:rsidRPr="006E29A5">
              <w:rPr>
                <w:rFonts w:cs="Times New Roman"/>
                <w:color w:val="000000" w:themeColor="text1"/>
              </w:rPr>
              <w:t>Engage with payers and with patient advocacy groups</w:t>
            </w:r>
          </w:p>
          <w:p w14:paraId="1BBDEA17" w14:textId="1A2EE480" w:rsidR="002436F7" w:rsidRPr="006E29A5" w:rsidRDefault="00B36B93" w:rsidP="002436F7">
            <w:pPr>
              <w:numPr>
                <w:ilvl w:val="0"/>
                <w:numId w:val="5"/>
              </w:numPr>
              <w:rPr>
                <w:rFonts w:cs="Times New Roman"/>
                <w:color w:val="000000" w:themeColor="text1"/>
              </w:rPr>
            </w:pPr>
            <w:r w:rsidRPr="006E29A5">
              <w:rPr>
                <w:rFonts w:cs="Times New Roman"/>
                <w:color w:val="000000" w:themeColor="text1"/>
              </w:rPr>
              <w:t xml:space="preserve">Engage with our industry colleagues already involved with the initiative </w:t>
            </w:r>
          </w:p>
          <w:p w14:paraId="5FCA29A1" w14:textId="77777777" w:rsidR="007D69E5" w:rsidRPr="006E29A5" w:rsidRDefault="007D69E5" w:rsidP="007D69E5">
            <w:pPr>
              <w:rPr>
                <w:rFonts w:cs="Times New Roman"/>
                <w:color w:val="000000" w:themeColor="text1"/>
              </w:rPr>
            </w:pPr>
          </w:p>
        </w:tc>
      </w:tr>
      <w:tr w:rsidR="007D69E5" w:rsidRPr="00922EB4" w14:paraId="41FB780D" w14:textId="77777777" w:rsidTr="002436F7">
        <w:trPr>
          <w:trHeight w:val="296"/>
        </w:trPr>
        <w:tc>
          <w:tcPr>
            <w:tcW w:w="9350" w:type="dxa"/>
          </w:tcPr>
          <w:p w14:paraId="027B017E" w14:textId="6F11D6ED" w:rsidR="002436F7" w:rsidRPr="006E29A5" w:rsidRDefault="002436F7" w:rsidP="002436F7">
            <w:pPr>
              <w:rPr>
                <w:rFonts w:cs="Times New Roman"/>
                <w:b/>
                <w:color w:val="000000" w:themeColor="text1"/>
              </w:rPr>
            </w:pPr>
            <w:r w:rsidRPr="006E29A5">
              <w:rPr>
                <w:rFonts w:cs="Times New Roman"/>
                <w:b/>
                <w:color w:val="000000" w:themeColor="text1"/>
              </w:rPr>
              <w:lastRenderedPageBreak/>
              <w:t>Key Deliverables / Timeline</w:t>
            </w:r>
            <w:r w:rsidR="00922EB4" w:rsidRPr="006E29A5">
              <w:rPr>
                <w:rFonts w:cs="Times New Roman"/>
                <w:b/>
                <w:color w:val="000000" w:themeColor="text1"/>
              </w:rPr>
              <w:t xml:space="preserve"> / Progress</w:t>
            </w:r>
          </w:p>
          <w:p w14:paraId="2699B774" w14:textId="77777777" w:rsidR="002436F7" w:rsidRPr="006E29A5" w:rsidRDefault="002436F7" w:rsidP="002436F7">
            <w:pPr>
              <w:rPr>
                <w:rFonts w:cs="Times New Roman"/>
                <w:color w:val="000000" w:themeColor="text1"/>
              </w:rPr>
            </w:pPr>
          </w:p>
          <w:p w14:paraId="519A4036" w14:textId="77777777" w:rsidR="007D69E5" w:rsidRPr="006E29A5" w:rsidRDefault="00922EB4" w:rsidP="00103313">
            <w:pPr>
              <w:pStyle w:val="ListParagraph"/>
              <w:numPr>
                <w:ilvl w:val="0"/>
                <w:numId w:val="3"/>
              </w:numPr>
              <w:rPr>
                <w:rFonts w:cs="Times New Roman"/>
                <w:color w:val="000000" w:themeColor="text1"/>
              </w:rPr>
            </w:pPr>
            <w:r w:rsidRPr="006E29A5">
              <w:rPr>
                <w:rFonts w:cs="Times New Roman"/>
                <w:color w:val="000000" w:themeColor="text1"/>
              </w:rPr>
              <w:t>1Q2016 –  Network expanded to MIT NEWDIGS/Mark Trusheim</w:t>
            </w:r>
          </w:p>
          <w:p w14:paraId="297A5BF3" w14:textId="19AE1BE8" w:rsidR="00922EB4" w:rsidRPr="006E29A5" w:rsidRDefault="00922EB4" w:rsidP="00103313">
            <w:pPr>
              <w:pStyle w:val="ListParagraph"/>
              <w:numPr>
                <w:ilvl w:val="0"/>
                <w:numId w:val="3"/>
              </w:numPr>
              <w:rPr>
                <w:rFonts w:cs="Times New Roman"/>
                <w:color w:val="000000" w:themeColor="text1"/>
              </w:rPr>
            </w:pPr>
            <w:r w:rsidRPr="006E29A5">
              <w:rPr>
                <w:rFonts w:cs="Times New Roman"/>
                <w:color w:val="000000" w:themeColor="text1"/>
              </w:rPr>
              <w:t>2Q2016 –</w:t>
            </w:r>
            <w:r w:rsidR="00B36B93" w:rsidRPr="006E29A5">
              <w:rPr>
                <w:rFonts w:cs="Times New Roman"/>
                <w:color w:val="000000" w:themeColor="text1"/>
              </w:rPr>
              <w:t xml:space="preserve"> Two papers with</w:t>
            </w:r>
            <w:r w:rsidRPr="006E29A5">
              <w:rPr>
                <w:rFonts w:cs="Times New Roman"/>
                <w:color w:val="000000" w:themeColor="text1"/>
              </w:rPr>
              <w:t xml:space="preserve"> Subteam member</w:t>
            </w:r>
            <w:r w:rsidR="00B36B93" w:rsidRPr="006E29A5">
              <w:rPr>
                <w:rFonts w:cs="Times New Roman"/>
                <w:color w:val="000000" w:themeColor="text1"/>
              </w:rPr>
              <w:t xml:space="preserve"> author</w:t>
            </w:r>
            <w:r w:rsidRPr="006E29A5">
              <w:rPr>
                <w:rFonts w:cs="Times New Roman"/>
                <w:color w:val="000000" w:themeColor="text1"/>
              </w:rPr>
              <w:t xml:space="preserve">s </w:t>
            </w:r>
            <w:r w:rsidR="00B36B93" w:rsidRPr="006E29A5">
              <w:rPr>
                <w:rFonts w:cs="Times New Roman"/>
                <w:color w:val="000000" w:themeColor="text1"/>
              </w:rPr>
              <w:t xml:space="preserve">have been </w:t>
            </w:r>
            <w:r w:rsidRPr="006E29A5">
              <w:rPr>
                <w:rFonts w:cs="Times New Roman"/>
                <w:color w:val="000000" w:themeColor="text1"/>
              </w:rPr>
              <w:t>submitted to CPT</w:t>
            </w:r>
          </w:p>
          <w:p w14:paraId="0523648B" w14:textId="78B5D94E" w:rsidR="00103313" w:rsidRPr="006E29A5" w:rsidRDefault="00B272A5" w:rsidP="00B272A5">
            <w:pPr>
              <w:pStyle w:val="ListParagraph"/>
              <w:numPr>
                <w:ilvl w:val="1"/>
                <w:numId w:val="3"/>
              </w:numPr>
              <w:contextualSpacing w:val="0"/>
              <w:rPr>
                <w:lang w:eastAsia="zh-CN"/>
              </w:rPr>
            </w:pPr>
            <w:r w:rsidRPr="006E29A5">
              <w:rPr>
                <w:lang w:eastAsia="zh-CN"/>
              </w:rPr>
              <w:t xml:space="preserve">1. </w:t>
            </w:r>
            <w:r w:rsidR="00103313" w:rsidRPr="006E29A5">
              <w:rPr>
                <w:lang w:eastAsia="zh-CN"/>
              </w:rPr>
              <w:t>Mark Trusheim, Allison Ackerman Shrier, Zoran Antonijevic, Robert A. Beckman, Robert Campbell, Cong Chen, Keith Flaherty, John Loewy, Denis Lacombe, Subha Madhavan, Joseph O’Connell, Harry Selker, Laura Esserman. Clinical Pharmacology and Therapeutic</w:t>
            </w:r>
            <w:bookmarkStart w:id="0" w:name="_GoBack"/>
            <w:bookmarkEnd w:id="0"/>
            <w:r w:rsidR="00103313" w:rsidRPr="006E29A5">
              <w:rPr>
                <w:lang w:eastAsia="zh-CN"/>
              </w:rPr>
              <w:t>s, in press, 2016.</w:t>
            </w:r>
          </w:p>
          <w:p w14:paraId="368E2535" w14:textId="735E7593" w:rsidR="00103313" w:rsidRPr="006E29A5" w:rsidRDefault="00B272A5" w:rsidP="00B272A5">
            <w:pPr>
              <w:pStyle w:val="ListParagraph"/>
              <w:numPr>
                <w:ilvl w:val="1"/>
                <w:numId w:val="3"/>
              </w:numPr>
              <w:contextualSpacing w:val="0"/>
            </w:pPr>
            <w:r w:rsidRPr="006E29A5">
              <w:rPr>
                <w:lang w:eastAsia="zh-CN"/>
              </w:rPr>
              <w:t xml:space="preserve">2. </w:t>
            </w:r>
            <w:r w:rsidR="00103313" w:rsidRPr="006E29A5">
              <w:rPr>
                <w:lang w:eastAsia="zh-CN"/>
              </w:rPr>
              <w:t>Beckman, Robert A, Antonijevic, Zoran, Kalamegham, Rasika, and Chen, Cong. Adaptive Design for a Confirmatory Basket Trial in Multiple Tumor Types Based on a Putative Predictive Biomarker. Clinical Pharmacology and Therapeutics, in press, 2016.</w:t>
            </w:r>
          </w:p>
          <w:p w14:paraId="735A6CEE" w14:textId="35042676" w:rsidR="00B13F46" w:rsidRPr="00B13F46" w:rsidRDefault="006E29A5" w:rsidP="00B13F46">
            <w:pPr>
              <w:pStyle w:val="ListParagraph"/>
              <w:rPr>
                <w:rFonts w:cs="Times New Roman"/>
                <w:color w:val="000000" w:themeColor="text1"/>
              </w:rPr>
            </w:pPr>
            <w:r w:rsidRPr="006E29A5">
              <w:rPr>
                <w:rFonts w:cs="Times New Roman"/>
                <w:color w:val="000000" w:themeColor="text1"/>
              </w:rPr>
              <w:t>2</w:t>
            </w:r>
            <w:r w:rsidR="00B272A5" w:rsidRPr="006E29A5">
              <w:rPr>
                <w:rFonts w:cs="Times New Roman"/>
                <w:color w:val="000000" w:themeColor="text1"/>
              </w:rPr>
              <w:t xml:space="preserve">Q2017 – </w:t>
            </w:r>
            <w:r w:rsidRPr="006E29A5">
              <w:rPr>
                <w:rFonts w:cs="Times New Roman"/>
                <w:color w:val="000000" w:themeColor="text1"/>
              </w:rPr>
              <w:t xml:space="preserve">Complete Strategy Document for </w:t>
            </w:r>
            <w:r w:rsidR="00B13F46">
              <w:rPr>
                <w:rFonts w:cs="Times New Roman"/>
                <w:color w:val="000000" w:themeColor="text1"/>
              </w:rPr>
              <w:t>further research of statistical properties of Expedited Approvals.</w:t>
            </w:r>
          </w:p>
          <w:p w14:paraId="3DFF8330" w14:textId="70BFDFBD" w:rsidR="00B13F46" w:rsidRPr="006E29A5" w:rsidRDefault="00B13F46" w:rsidP="00B272A5">
            <w:pPr>
              <w:pStyle w:val="ListParagraph"/>
              <w:rPr>
                <w:rFonts w:cs="Times New Roman"/>
                <w:color w:val="000000" w:themeColor="text1"/>
              </w:rPr>
            </w:pPr>
            <w:r>
              <w:rPr>
                <w:rFonts w:cs="Times New Roman"/>
                <w:color w:val="000000" w:themeColor="text1"/>
              </w:rPr>
              <w:t xml:space="preserve">4Q2018 – Complete papers outlined in the strategy document. </w:t>
            </w:r>
          </w:p>
          <w:p w14:paraId="4B915435" w14:textId="21584042" w:rsidR="00922EB4" w:rsidRPr="006E29A5" w:rsidRDefault="00922EB4" w:rsidP="00B272A5">
            <w:pPr>
              <w:ind w:left="1080"/>
              <w:rPr>
                <w:rFonts w:cs="Times New Roman"/>
                <w:color w:val="000000" w:themeColor="text1"/>
              </w:rPr>
            </w:pPr>
          </w:p>
          <w:p w14:paraId="721F9DF3" w14:textId="19757EE2" w:rsidR="00B272A5" w:rsidRPr="006E29A5" w:rsidRDefault="00B272A5" w:rsidP="00B272A5">
            <w:pPr>
              <w:ind w:left="1080"/>
              <w:rPr>
                <w:rFonts w:cs="Times New Roman"/>
                <w:color w:val="000000" w:themeColor="text1"/>
              </w:rPr>
            </w:pPr>
          </w:p>
        </w:tc>
      </w:tr>
      <w:tr w:rsidR="002436F7" w:rsidRPr="00922EB4" w14:paraId="14EC232C" w14:textId="77777777" w:rsidTr="002436F7">
        <w:trPr>
          <w:trHeight w:val="296"/>
        </w:trPr>
        <w:tc>
          <w:tcPr>
            <w:tcW w:w="9350" w:type="dxa"/>
          </w:tcPr>
          <w:p w14:paraId="67395F77" w14:textId="77777777" w:rsidR="002436F7" w:rsidRPr="006E29A5" w:rsidRDefault="002436F7" w:rsidP="002436F7">
            <w:pPr>
              <w:rPr>
                <w:rFonts w:cs="Times New Roman"/>
                <w:b/>
                <w:color w:val="000000" w:themeColor="text1"/>
              </w:rPr>
            </w:pPr>
            <w:r w:rsidRPr="006E29A5">
              <w:rPr>
                <w:rFonts w:cs="Times New Roman"/>
                <w:b/>
                <w:color w:val="000000" w:themeColor="text1"/>
              </w:rPr>
              <w:t>Key References</w:t>
            </w:r>
          </w:p>
          <w:p w14:paraId="57F923D4" w14:textId="77777777" w:rsidR="00783021" w:rsidRPr="006E29A5" w:rsidRDefault="00783021" w:rsidP="00922EB4">
            <w:pPr>
              <w:rPr>
                <w:rFonts w:cs="Times New Roman"/>
                <w:color w:val="000000" w:themeColor="text1"/>
              </w:rPr>
            </w:pPr>
          </w:p>
          <w:p w14:paraId="1E659880" w14:textId="0BE05290" w:rsidR="00922EB4" w:rsidRPr="006E29A5" w:rsidRDefault="00783021" w:rsidP="00922EB4">
            <w:pPr>
              <w:rPr>
                <w:rFonts w:cs="Times New Roman"/>
                <w:color w:val="000000" w:themeColor="text1"/>
              </w:rPr>
            </w:pPr>
            <w:r w:rsidRPr="006E29A5">
              <w:rPr>
                <w:rFonts w:cs="Times New Roman"/>
                <w:color w:val="000000" w:themeColor="text1"/>
              </w:rPr>
              <w:t xml:space="preserve">1. </w:t>
            </w:r>
            <w:r w:rsidR="00922EB4" w:rsidRPr="006E29A5">
              <w:rPr>
                <w:rFonts w:cs="Times New Roman"/>
                <w:color w:val="000000" w:themeColor="text1"/>
              </w:rPr>
              <w:t>MAPPs initiative led by European F</w:t>
            </w:r>
            <w:r w:rsidRPr="006E29A5">
              <w:rPr>
                <w:rFonts w:cs="Times New Roman"/>
                <w:color w:val="000000" w:themeColor="text1"/>
              </w:rPr>
              <w:t>ederation of Pharmaceutical Ind</w:t>
            </w:r>
            <w:r w:rsidR="00922EB4" w:rsidRPr="006E29A5">
              <w:rPr>
                <w:rFonts w:cs="Times New Roman"/>
                <w:color w:val="000000" w:themeColor="text1"/>
              </w:rPr>
              <w:t>u</w:t>
            </w:r>
            <w:r w:rsidRPr="006E29A5">
              <w:rPr>
                <w:rFonts w:cs="Times New Roman"/>
                <w:color w:val="000000" w:themeColor="text1"/>
              </w:rPr>
              <w:t>s</w:t>
            </w:r>
            <w:r w:rsidR="00922EB4" w:rsidRPr="006E29A5">
              <w:rPr>
                <w:rFonts w:cs="Times New Roman"/>
                <w:color w:val="000000" w:themeColor="text1"/>
              </w:rPr>
              <w:t xml:space="preserve">tries and Associations </w:t>
            </w:r>
            <w:r w:rsidRPr="006E29A5">
              <w:rPr>
                <w:rFonts w:cs="Times New Roman"/>
                <w:color w:val="000000" w:themeColor="text1"/>
              </w:rPr>
              <w:t xml:space="preserve">&amp; European Medicines Agency: </w:t>
            </w:r>
            <w:hyperlink r:id="rId5" w:history="1">
              <w:r w:rsidR="00922EB4" w:rsidRPr="006E29A5">
                <w:rPr>
                  <w:rStyle w:val="Hyperlink"/>
                  <w:rFonts w:cs="Times New Roman"/>
                </w:rPr>
                <w:t>http://efpiamapps.eu</w:t>
              </w:r>
            </w:hyperlink>
          </w:p>
          <w:p w14:paraId="237BBFC8" w14:textId="77777777" w:rsidR="00157F92" w:rsidRPr="006E29A5" w:rsidRDefault="00783021" w:rsidP="00157F92">
            <w:pPr>
              <w:rPr>
                <w:color w:val="000000" w:themeColor="text1"/>
              </w:rPr>
            </w:pPr>
            <w:r w:rsidRPr="006E29A5">
              <w:rPr>
                <w:rFonts w:cs="Times New Roman"/>
                <w:color w:val="000000" w:themeColor="text1"/>
              </w:rPr>
              <w:t xml:space="preserve">2. </w:t>
            </w:r>
            <w:proofErr w:type="spellStart"/>
            <w:r w:rsidR="00157F92" w:rsidRPr="006E29A5">
              <w:rPr>
                <w:color w:val="000000" w:themeColor="text1"/>
              </w:rPr>
              <w:t>Eichler</w:t>
            </w:r>
            <w:proofErr w:type="spellEnd"/>
            <w:r w:rsidR="00157F92" w:rsidRPr="006E29A5">
              <w:rPr>
                <w:color w:val="000000" w:themeColor="text1"/>
              </w:rPr>
              <w:t xml:space="preserve">, HG, </w:t>
            </w:r>
            <w:r w:rsidR="00157F92" w:rsidRPr="006E29A5">
              <w:rPr>
                <w:i/>
                <w:iCs/>
                <w:color w:val="000000" w:themeColor="text1"/>
              </w:rPr>
              <w:t>et al</w:t>
            </w:r>
            <w:r w:rsidR="00157F92" w:rsidRPr="006E29A5">
              <w:rPr>
                <w:color w:val="000000" w:themeColor="text1"/>
              </w:rPr>
              <w:t xml:space="preserve">. From adaptive licensing to adaptive pathways: delivering a flexible life-span approach to bring new drugs to patients. </w:t>
            </w:r>
            <w:proofErr w:type="spellStart"/>
            <w:r w:rsidR="00157F92" w:rsidRPr="006E29A5">
              <w:rPr>
                <w:i/>
                <w:iCs/>
                <w:color w:val="000000" w:themeColor="text1"/>
              </w:rPr>
              <w:t>Clin</w:t>
            </w:r>
            <w:proofErr w:type="spellEnd"/>
            <w:r w:rsidR="00157F92" w:rsidRPr="006E29A5">
              <w:rPr>
                <w:i/>
                <w:iCs/>
                <w:color w:val="000000" w:themeColor="text1"/>
              </w:rPr>
              <w:t xml:space="preserve">. </w:t>
            </w:r>
            <w:proofErr w:type="spellStart"/>
            <w:r w:rsidR="00157F92" w:rsidRPr="006E29A5">
              <w:rPr>
                <w:i/>
                <w:iCs/>
                <w:color w:val="000000" w:themeColor="text1"/>
              </w:rPr>
              <w:t>Pharmacol</w:t>
            </w:r>
            <w:proofErr w:type="spellEnd"/>
            <w:r w:rsidR="00157F92" w:rsidRPr="006E29A5">
              <w:rPr>
                <w:i/>
                <w:iCs/>
                <w:color w:val="000000" w:themeColor="text1"/>
              </w:rPr>
              <w:t xml:space="preserve">. </w:t>
            </w:r>
            <w:proofErr w:type="spellStart"/>
            <w:r w:rsidR="00157F92" w:rsidRPr="006E29A5">
              <w:rPr>
                <w:i/>
                <w:iCs/>
                <w:color w:val="000000" w:themeColor="text1"/>
              </w:rPr>
              <w:t>Ther</w:t>
            </w:r>
            <w:proofErr w:type="spellEnd"/>
            <w:r w:rsidR="00157F92" w:rsidRPr="006E29A5">
              <w:rPr>
                <w:color w:val="000000" w:themeColor="text1"/>
              </w:rPr>
              <w:t xml:space="preserve">. 2015 Mar;97(3):234-246. PubMed </w:t>
            </w:r>
            <w:r w:rsidR="00157F92" w:rsidRPr="006E29A5">
              <w:rPr>
                <w:color w:val="000000" w:themeColor="text1"/>
                <w:lang w:val="cs-CZ"/>
              </w:rPr>
              <w:t>PMID: 25669457</w:t>
            </w:r>
          </w:p>
          <w:p w14:paraId="5D790E88" w14:textId="340095A5" w:rsidR="00157F92" w:rsidRPr="006E29A5" w:rsidRDefault="00157F92" w:rsidP="00157F92">
            <w:pPr>
              <w:rPr>
                <w:rFonts w:cs="Times New Roman"/>
                <w:color w:val="000000" w:themeColor="text1"/>
              </w:rPr>
            </w:pPr>
            <w:r w:rsidRPr="006E29A5">
              <w:rPr>
                <w:rFonts w:cs="Times New Roman"/>
                <w:color w:val="000000" w:themeColor="text1"/>
                <w:lang w:val="cs-CZ"/>
              </w:rPr>
              <w:t xml:space="preserve">3. Eichler, HG, </w:t>
            </w:r>
            <w:r w:rsidRPr="006E29A5">
              <w:rPr>
                <w:rFonts w:cs="Times New Roman"/>
                <w:i/>
                <w:iCs/>
                <w:color w:val="000000" w:themeColor="text1"/>
                <w:lang w:val="cs-CZ"/>
              </w:rPr>
              <w:t xml:space="preserve">et al. </w:t>
            </w:r>
            <w:r w:rsidRPr="006E29A5">
              <w:rPr>
                <w:rFonts w:cs="Times New Roman"/>
                <w:color w:val="000000" w:themeColor="text1"/>
                <w:lang w:val="cs-CZ"/>
              </w:rPr>
              <w:t xml:space="preserve">Adaptive licensing: taking the next step in the evolution of drug approval. </w:t>
            </w:r>
            <w:r w:rsidRPr="006E29A5">
              <w:rPr>
                <w:rFonts w:cs="Times New Roman"/>
                <w:i/>
                <w:iCs/>
                <w:color w:val="000000" w:themeColor="text1"/>
                <w:lang w:val="it-IT"/>
              </w:rPr>
              <w:t>Clin. Pharmacol. Ther.</w:t>
            </w:r>
            <w:r w:rsidRPr="006E29A5">
              <w:rPr>
                <w:rFonts w:cs="Times New Roman"/>
                <w:color w:val="000000" w:themeColor="text1"/>
                <w:lang w:val="it-IT"/>
              </w:rPr>
              <w:t xml:space="preserve"> 2012 Mar;91(3):426-37. PubMed </w:t>
            </w:r>
            <w:r w:rsidRPr="006E29A5">
              <w:rPr>
                <w:rFonts w:cs="Times New Roman"/>
                <w:color w:val="000000" w:themeColor="text1"/>
                <w:lang w:val="cs-CZ"/>
              </w:rPr>
              <w:t>PMID: 22336591</w:t>
            </w:r>
          </w:p>
          <w:p w14:paraId="0E80CB0B" w14:textId="72F45C09" w:rsidR="00922EB4" w:rsidRPr="006E29A5" w:rsidRDefault="00783021" w:rsidP="00922EB4">
            <w:pPr>
              <w:rPr>
                <w:rFonts w:cs="Times New Roman"/>
                <w:color w:val="000000" w:themeColor="text1"/>
              </w:rPr>
            </w:pPr>
            <w:r w:rsidRPr="006E29A5">
              <w:rPr>
                <w:rFonts w:cs="Times New Roman"/>
                <w:color w:val="000000" w:themeColor="text1"/>
                <w:lang w:val="cs-CZ"/>
              </w:rPr>
              <w:t xml:space="preserve">4. </w:t>
            </w:r>
            <w:r w:rsidR="00922EB4" w:rsidRPr="006E29A5">
              <w:rPr>
                <w:rFonts w:cs="Times New Roman"/>
                <w:color w:val="000000" w:themeColor="text1"/>
                <w:lang w:val="cs-CZ"/>
              </w:rPr>
              <w:t>Innovative Medicines Initiative ADAPT-SMART</w:t>
            </w:r>
            <w:r w:rsidRPr="006E29A5">
              <w:rPr>
                <w:rFonts w:cs="Times New Roman"/>
                <w:color w:val="000000" w:themeColor="text1"/>
                <w:lang w:val="cs-CZ"/>
              </w:rPr>
              <w:t xml:space="preserve"> project: </w:t>
            </w:r>
            <w:r w:rsidR="00922EB4" w:rsidRPr="006E29A5">
              <w:rPr>
                <w:rFonts w:cs="Times New Roman"/>
                <w:color w:val="000000" w:themeColor="text1"/>
                <w:lang w:val="cs-CZ"/>
              </w:rPr>
              <w:t xml:space="preserve"> </w:t>
            </w:r>
            <w:hyperlink r:id="rId6" w:history="1">
              <w:r w:rsidRPr="006E29A5">
                <w:rPr>
                  <w:rStyle w:val="Hyperlink"/>
                  <w:rFonts w:cs="Times New Roman"/>
                  <w:lang w:val="cs-CZ"/>
                </w:rPr>
                <w:t>http://adaptsmart.eu</w:t>
              </w:r>
            </w:hyperlink>
            <w:r w:rsidRPr="006E29A5">
              <w:rPr>
                <w:rFonts w:cs="Times New Roman"/>
                <w:color w:val="000000" w:themeColor="text1"/>
                <w:lang w:val="cs-CZ"/>
              </w:rPr>
              <w:t xml:space="preserve"> </w:t>
            </w:r>
            <w:r w:rsidR="00922EB4" w:rsidRPr="006E29A5">
              <w:rPr>
                <w:rFonts w:cs="Times New Roman"/>
                <w:color w:val="000000" w:themeColor="text1"/>
                <w:lang w:val="cs-CZ"/>
              </w:rPr>
              <w:t xml:space="preserve"> </w:t>
            </w:r>
          </w:p>
          <w:p w14:paraId="1F1042C8" w14:textId="7FFF98B3" w:rsidR="002436F7" w:rsidRPr="006E29A5" w:rsidRDefault="002D4540" w:rsidP="002436F7">
            <w:pPr>
              <w:rPr>
                <w:rFonts w:cs="Times New Roman"/>
                <w:b/>
                <w:color w:val="000000" w:themeColor="text1"/>
              </w:rPr>
            </w:pPr>
            <w:r w:rsidRPr="006E29A5">
              <w:rPr>
                <w:rFonts w:cs="Times New Roman"/>
                <w:b/>
                <w:color w:val="000000" w:themeColor="text1"/>
              </w:rPr>
              <w:t>[to be supplemented with team member / team authored papers]</w:t>
            </w:r>
          </w:p>
          <w:p w14:paraId="4DDEB15F" w14:textId="77777777" w:rsidR="002436F7" w:rsidRPr="006E29A5" w:rsidRDefault="002436F7" w:rsidP="002436F7">
            <w:pPr>
              <w:rPr>
                <w:rFonts w:cs="Times New Roman"/>
                <w:b/>
                <w:color w:val="000000" w:themeColor="text1"/>
              </w:rPr>
            </w:pPr>
          </w:p>
          <w:p w14:paraId="7347649F" w14:textId="77777777" w:rsidR="002436F7" w:rsidRPr="006E29A5" w:rsidRDefault="002436F7" w:rsidP="002436F7">
            <w:pPr>
              <w:rPr>
                <w:rFonts w:cs="Times New Roman"/>
                <w:b/>
                <w:color w:val="000000" w:themeColor="text1"/>
              </w:rPr>
            </w:pPr>
          </w:p>
        </w:tc>
      </w:tr>
    </w:tbl>
    <w:p w14:paraId="420E08C1" w14:textId="77777777" w:rsidR="007D69E5" w:rsidRDefault="007D69E5" w:rsidP="007D69E5">
      <w:pPr>
        <w:rPr>
          <w:color w:val="000000" w:themeColor="text1"/>
          <w:sz w:val="28"/>
          <w:szCs w:val="28"/>
        </w:rPr>
      </w:pPr>
    </w:p>
    <w:p w14:paraId="2F72AFAD" w14:textId="77777777" w:rsidR="007D69E5" w:rsidRDefault="007D69E5" w:rsidP="007D69E5">
      <w:pPr>
        <w:rPr>
          <w:color w:val="000000" w:themeColor="text1"/>
          <w:sz w:val="28"/>
          <w:szCs w:val="28"/>
        </w:rPr>
      </w:pPr>
    </w:p>
    <w:p w14:paraId="5DCA5856" w14:textId="77777777" w:rsidR="007D69E5" w:rsidRDefault="007D69E5" w:rsidP="007D69E5">
      <w:pPr>
        <w:rPr>
          <w:color w:val="000000" w:themeColor="text1"/>
          <w:sz w:val="28"/>
          <w:szCs w:val="28"/>
        </w:rPr>
      </w:pPr>
    </w:p>
    <w:p w14:paraId="36ABC8F0" w14:textId="77777777" w:rsidR="007D69E5" w:rsidRPr="007D69E5" w:rsidRDefault="007D69E5" w:rsidP="007D69E5">
      <w:pPr>
        <w:rPr>
          <w:color w:val="000000" w:themeColor="text1"/>
        </w:rPr>
      </w:pPr>
    </w:p>
    <w:sectPr w:rsidR="007D69E5" w:rsidRPr="007D69E5" w:rsidSect="00CA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3FEC"/>
    <w:multiLevelType w:val="multilevel"/>
    <w:tmpl w:val="201AF6A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360" w:firstLine="0"/>
      </w:pPr>
      <w:rPr>
        <w:rFonts w:hint="default"/>
      </w:rPr>
    </w:lvl>
    <w:lvl w:ilvl="2">
      <w:start w:val="1"/>
      <w:numFmt w:val="decimal"/>
      <w:pStyle w:val="Heading3"/>
      <w:lvlText w:val="%3."/>
      <w:lvlJc w:val="left"/>
      <w:pPr>
        <w:ind w:left="270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257652CE"/>
    <w:multiLevelType w:val="hybridMultilevel"/>
    <w:tmpl w:val="04A6A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B190A"/>
    <w:multiLevelType w:val="hybridMultilevel"/>
    <w:tmpl w:val="FA2AD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E7F34"/>
    <w:multiLevelType w:val="hybridMultilevel"/>
    <w:tmpl w:val="8A36C3BE"/>
    <w:lvl w:ilvl="0" w:tplc="0D06F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85035"/>
    <w:multiLevelType w:val="hybridMultilevel"/>
    <w:tmpl w:val="90F44DCC"/>
    <w:lvl w:ilvl="0" w:tplc="133E9216">
      <w:start w:val="1"/>
      <w:numFmt w:val="decimal"/>
      <w:lvlText w:val="%1."/>
      <w:lvlJc w:val="left"/>
      <w:pPr>
        <w:tabs>
          <w:tab w:val="num" w:pos="360"/>
        </w:tabs>
        <w:ind w:left="360" w:hanging="360"/>
      </w:pPr>
    </w:lvl>
    <w:lvl w:ilvl="1" w:tplc="C2500BCC">
      <w:start w:val="1"/>
      <w:numFmt w:val="lowerLetter"/>
      <w:lvlText w:val="%2."/>
      <w:lvlJc w:val="left"/>
      <w:pPr>
        <w:tabs>
          <w:tab w:val="num" w:pos="1080"/>
        </w:tabs>
        <w:ind w:left="1080" w:hanging="360"/>
      </w:pPr>
    </w:lvl>
    <w:lvl w:ilvl="2" w:tplc="069E3E02" w:tentative="1">
      <w:start w:val="1"/>
      <w:numFmt w:val="decimal"/>
      <w:lvlText w:val="%3."/>
      <w:lvlJc w:val="left"/>
      <w:pPr>
        <w:tabs>
          <w:tab w:val="num" w:pos="1800"/>
        </w:tabs>
        <w:ind w:left="1800" w:hanging="360"/>
      </w:pPr>
    </w:lvl>
    <w:lvl w:ilvl="3" w:tplc="5072B250" w:tentative="1">
      <w:start w:val="1"/>
      <w:numFmt w:val="decimal"/>
      <w:lvlText w:val="%4."/>
      <w:lvlJc w:val="left"/>
      <w:pPr>
        <w:tabs>
          <w:tab w:val="num" w:pos="2520"/>
        </w:tabs>
        <w:ind w:left="2520" w:hanging="360"/>
      </w:pPr>
    </w:lvl>
    <w:lvl w:ilvl="4" w:tplc="1A9E9C42" w:tentative="1">
      <w:start w:val="1"/>
      <w:numFmt w:val="decimal"/>
      <w:lvlText w:val="%5."/>
      <w:lvlJc w:val="left"/>
      <w:pPr>
        <w:tabs>
          <w:tab w:val="num" w:pos="3240"/>
        </w:tabs>
        <w:ind w:left="3240" w:hanging="360"/>
      </w:pPr>
    </w:lvl>
    <w:lvl w:ilvl="5" w:tplc="369C80DC" w:tentative="1">
      <w:start w:val="1"/>
      <w:numFmt w:val="decimal"/>
      <w:lvlText w:val="%6."/>
      <w:lvlJc w:val="left"/>
      <w:pPr>
        <w:tabs>
          <w:tab w:val="num" w:pos="3960"/>
        </w:tabs>
        <w:ind w:left="3960" w:hanging="360"/>
      </w:pPr>
    </w:lvl>
    <w:lvl w:ilvl="6" w:tplc="D76CDD66" w:tentative="1">
      <w:start w:val="1"/>
      <w:numFmt w:val="decimal"/>
      <w:lvlText w:val="%7."/>
      <w:lvlJc w:val="left"/>
      <w:pPr>
        <w:tabs>
          <w:tab w:val="num" w:pos="4680"/>
        </w:tabs>
        <w:ind w:left="4680" w:hanging="360"/>
      </w:pPr>
    </w:lvl>
    <w:lvl w:ilvl="7" w:tplc="1C2C1A12" w:tentative="1">
      <w:start w:val="1"/>
      <w:numFmt w:val="decimal"/>
      <w:lvlText w:val="%8."/>
      <w:lvlJc w:val="left"/>
      <w:pPr>
        <w:tabs>
          <w:tab w:val="num" w:pos="5400"/>
        </w:tabs>
        <w:ind w:left="5400" w:hanging="360"/>
      </w:pPr>
    </w:lvl>
    <w:lvl w:ilvl="8" w:tplc="973E970E" w:tentative="1">
      <w:start w:val="1"/>
      <w:numFmt w:val="decimal"/>
      <w:lvlText w:val="%9."/>
      <w:lvlJc w:val="left"/>
      <w:pPr>
        <w:tabs>
          <w:tab w:val="num" w:pos="6120"/>
        </w:tabs>
        <w:ind w:left="6120" w:hanging="360"/>
      </w:pPr>
    </w:lvl>
  </w:abstractNum>
  <w:abstractNum w:abstractNumId="5" w15:restartNumberingAfterBreak="0">
    <w:nsid w:val="67777B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C997E62"/>
    <w:multiLevelType w:val="hybridMultilevel"/>
    <w:tmpl w:val="4D261362"/>
    <w:lvl w:ilvl="0" w:tplc="0D06F42A">
      <w:start w:val="1"/>
      <w:numFmt w:val="bullet"/>
      <w:lvlText w:val="•"/>
      <w:lvlJc w:val="left"/>
      <w:pPr>
        <w:ind w:left="720" w:hanging="360"/>
      </w:pPr>
      <w:rPr>
        <w:rFonts w:ascii="Arial" w:hAnsi="Arial" w:hint="default"/>
      </w:rPr>
    </w:lvl>
    <w:lvl w:ilvl="1" w:tplc="A210E500">
      <w:start w:val="1"/>
      <w:numFmt w:val="bullet"/>
      <w:lvlText w:val="•"/>
      <w:lvlJc w:val="left"/>
      <w:pPr>
        <w:tabs>
          <w:tab w:val="num" w:pos="1440"/>
        </w:tabs>
        <w:ind w:left="1440" w:hanging="360"/>
      </w:pPr>
      <w:rPr>
        <w:rFonts w:ascii="Arial" w:hAnsi="Arial" w:hint="default"/>
      </w:rPr>
    </w:lvl>
    <w:lvl w:ilvl="2" w:tplc="AC5005BC" w:tentative="1">
      <w:start w:val="1"/>
      <w:numFmt w:val="bullet"/>
      <w:lvlText w:val="•"/>
      <w:lvlJc w:val="left"/>
      <w:pPr>
        <w:tabs>
          <w:tab w:val="num" w:pos="2160"/>
        </w:tabs>
        <w:ind w:left="2160" w:hanging="360"/>
      </w:pPr>
      <w:rPr>
        <w:rFonts w:ascii="Arial" w:hAnsi="Arial" w:hint="default"/>
      </w:rPr>
    </w:lvl>
    <w:lvl w:ilvl="3" w:tplc="68FACD68" w:tentative="1">
      <w:start w:val="1"/>
      <w:numFmt w:val="bullet"/>
      <w:lvlText w:val="•"/>
      <w:lvlJc w:val="left"/>
      <w:pPr>
        <w:tabs>
          <w:tab w:val="num" w:pos="2880"/>
        </w:tabs>
        <w:ind w:left="2880" w:hanging="360"/>
      </w:pPr>
      <w:rPr>
        <w:rFonts w:ascii="Arial" w:hAnsi="Arial" w:hint="default"/>
      </w:rPr>
    </w:lvl>
    <w:lvl w:ilvl="4" w:tplc="87BCACC0" w:tentative="1">
      <w:start w:val="1"/>
      <w:numFmt w:val="bullet"/>
      <w:lvlText w:val="•"/>
      <w:lvlJc w:val="left"/>
      <w:pPr>
        <w:tabs>
          <w:tab w:val="num" w:pos="3600"/>
        </w:tabs>
        <w:ind w:left="3600" w:hanging="360"/>
      </w:pPr>
      <w:rPr>
        <w:rFonts w:ascii="Arial" w:hAnsi="Arial" w:hint="default"/>
      </w:rPr>
    </w:lvl>
    <w:lvl w:ilvl="5" w:tplc="DF16EA50" w:tentative="1">
      <w:start w:val="1"/>
      <w:numFmt w:val="bullet"/>
      <w:lvlText w:val="•"/>
      <w:lvlJc w:val="left"/>
      <w:pPr>
        <w:tabs>
          <w:tab w:val="num" w:pos="4320"/>
        </w:tabs>
        <w:ind w:left="4320" w:hanging="360"/>
      </w:pPr>
      <w:rPr>
        <w:rFonts w:ascii="Arial" w:hAnsi="Arial" w:hint="default"/>
      </w:rPr>
    </w:lvl>
    <w:lvl w:ilvl="6" w:tplc="97A406AA" w:tentative="1">
      <w:start w:val="1"/>
      <w:numFmt w:val="bullet"/>
      <w:lvlText w:val="•"/>
      <w:lvlJc w:val="left"/>
      <w:pPr>
        <w:tabs>
          <w:tab w:val="num" w:pos="5040"/>
        </w:tabs>
        <w:ind w:left="5040" w:hanging="360"/>
      </w:pPr>
      <w:rPr>
        <w:rFonts w:ascii="Arial" w:hAnsi="Arial" w:hint="default"/>
      </w:rPr>
    </w:lvl>
    <w:lvl w:ilvl="7" w:tplc="F01CF99E" w:tentative="1">
      <w:start w:val="1"/>
      <w:numFmt w:val="bullet"/>
      <w:lvlText w:val="•"/>
      <w:lvlJc w:val="left"/>
      <w:pPr>
        <w:tabs>
          <w:tab w:val="num" w:pos="5760"/>
        </w:tabs>
        <w:ind w:left="5760" w:hanging="360"/>
      </w:pPr>
      <w:rPr>
        <w:rFonts w:ascii="Arial" w:hAnsi="Arial" w:hint="default"/>
      </w:rPr>
    </w:lvl>
    <w:lvl w:ilvl="8" w:tplc="D500F7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BC22A8"/>
    <w:multiLevelType w:val="hybridMultilevel"/>
    <w:tmpl w:val="5A805B5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6"/>
  </w:num>
  <w:num w:numId="2">
    <w:abstractNumId w:val="4"/>
  </w:num>
  <w:num w:numId="3">
    <w:abstractNumId w:val="2"/>
  </w:num>
  <w:num w:numId="4">
    <w:abstractNumId w:val="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E5"/>
    <w:rsid w:val="00103313"/>
    <w:rsid w:val="00157F92"/>
    <w:rsid w:val="00205A50"/>
    <w:rsid w:val="002436F7"/>
    <w:rsid w:val="00254CF9"/>
    <w:rsid w:val="00284049"/>
    <w:rsid w:val="002D4540"/>
    <w:rsid w:val="00302ABE"/>
    <w:rsid w:val="00403CC1"/>
    <w:rsid w:val="004D4710"/>
    <w:rsid w:val="00657948"/>
    <w:rsid w:val="0069506B"/>
    <w:rsid w:val="006E29A5"/>
    <w:rsid w:val="00783021"/>
    <w:rsid w:val="007D69E5"/>
    <w:rsid w:val="008165F8"/>
    <w:rsid w:val="008351A2"/>
    <w:rsid w:val="00922EB4"/>
    <w:rsid w:val="00B13F46"/>
    <w:rsid w:val="00B24599"/>
    <w:rsid w:val="00B272A5"/>
    <w:rsid w:val="00B36B93"/>
    <w:rsid w:val="00CA5AEA"/>
    <w:rsid w:val="00D93ADE"/>
    <w:rsid w:val="00F3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117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049"/>
    <w:pPr>
      <w:keepNext/>
      <w:keepLines/>
      <w:numPr>
        <w:numId w:val="7"/>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84049"/>
    <w:pPr>
      <w:keepNext/>
      <w:keepLines/>
      <w:numPr>
        <w:ilvl w:val="1"/>
        <w:numId w:val="7"/>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84049"/>
    <w:pPr>
      <w:keepNext/>
      <w:keepLines/>
      <w:numPr>
        <w:ilvl w:val="2"/>
        <w:numId w:val="7"/>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84049"/>
    <w:pPr>
      <w:keepNext/>
      <w:keepLines/>
      <w:numPr>
        <w:ilvl w:val="3"/>
        <w:numId w:val="7"/>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84049"/>
    <w:pPr>
      <w:keepNext/>
      <w:keepLines/>
      <w:numPr>
        <w:ilvl w:val="4"/>
        <w:numId w:val="7"/>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84049"/>
    <w:pPr>
      <w:keepNext/>
      <w:keepLines/>
      <w:numPr>
        <w:ilvl w:val="5"/>
        <w:numId w:val="7"/>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8404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404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404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EB4"/>
    <w:pPr>
      <w:ind w:left="720"/>
      <w:contextualSpacing/>
    </w:pPr>
  </w:style>
  <w:style w:type="character" w:styleId="Hyperlink">
    <w:name w:val="Hyperlink"/>
    <w:basedOn w:val="DefaultParagraphFont"/>
    <w:uiPriority w:val="99"/>
    <w:unhideWhenUsed/>
    <w:rsid w:val="00922EB4"/>
    <w:rPr>
      <w:color w:val="0563C1" w:themeColor="hyperlink"/>
      <w:u w:val="single"/>
    </w:rPr>
  </w:style>
  <w:style w:type="paragraph" w:styleId="NormalWeb">
    <w:name w:val="Normal (Web)"/>
    <w:basedOn w:val="Normal"/>
    <w:uiPriority w:val="99"/>
    <w:semiHidden/>
    <w:unhideWhenUsed/>
    <w:rsid w:val="00157F92"/>
    <w:rPr>
      <w:rFonts w:ascii="Times New Roman" w:hAnsi="Times New Roman" w:cs="Times New Roman"/>
    </w:rPr>
  </w:style>
  <w:style w:type="character" w:styleId="CommentReference">
    <w:name w:val="annotation reference"/>
    <w:basedOn w:val="DefaultParagraphFont"/>
    <w:uiPriority w:val="99"/>
    <w:semiHidden/>
    <w:unhideWhenUsed/>
    <w:rsid w:val="00254CF9"/>
    <w:rPr>
      <w:sz w:val="16"/>
      <w:szCs w:val="16"/>
    </w:rPr>
  </w:style>
  <w:style w:type="paragraph" w:styleId="CommentText">
    <w:name w:val="annotation text"/>
    <w:basedOn w:val="Normal"/>
    <w:link w:val="CommentTextChar"/>
    <w:uiPriority w:val="99"/>
    <w:semiHidden/>
    <w:unhideWhenUsed/>
    <w:rsid w:val="00254CF9"/>
    <w:rPr>
      <w:sz w:val="20"/>
      <w:szCs w:val="20"/>
    </w:rPr>
  </w:style>
  <w:style w:type="character" w:customStyle="1" w:styleId="CommentTextChar">
    <w:name w:val="Comment Text Char"/>
    <w:basedOn w:val="DefaultParagraphFont"/>
    <w:link w:val="CommentText"/>
    <w:uiPriority w:val="99"/>
    <w:semiHidden/>
    <w:rsid w:val="00254CF9"/>
    <w:rPr>
      <w:sz w:val="20"/>
      <w:szCs w:val="20"/>
    </w:rPr>
  </w:style>
  <w:style w:type="paragraph" w:styleId="CommentSubject">
    <w:name w:val="annotation subject"/>
    <w:basedOn w:val="CommentText"/>
    <w:next w:val="CommentText"/>
    <w:link w:val="CommentSubjectChar"/>
    <w:uiPriority w:val="99"/>
    <w:semiHidden/>
    <w:unhideWhenUsed/>
    <w:rsid w:val="00254CF9"/>
    <w:rPr>
      <w:b/>
      <w:bCs/>
    </w:rPr>
  </w:style>
  <w:style w:type="character" w:customStyle="1" w:styleId="CommentSubjectChar">
    <w:name w:val="Comment Subject Char"/>
    <w:basedOn w:val="CommentTextChar"/>
    <w:link w:val="CommentSubject"/>
    <w:uiPriority w:val="99"/>
    <w:semiHidden/>
    <w:rsid w:val="00254CF9"/>
    <w:rPr>
      <w:b/>
      <w:bCs/>
      <w:sz w:val="20"/>
      <w:szCs w:val="20"/>
    </w:rPr>
  </w:style>
  <w:style w:type="paragraph" w:styleId="BalloonText">
    <w:name w:val="Balloon Text"/>
    <w:basedOn w:val="Normal"/>
    <w:link w:val="BalloonTextChar"/>
    <w:uiPriority w:val="99"/>
    <w:semiHidden/>
    <w:unhideWhenUsed/>
    <w:rsid w:val="00254CF9"/>
    <w:rPr>
      <w:rFonts w:ascii="Tahoma" w:hAnsi="Tahoma" w:cs="Tahoma"/>
      <w:sz w:val="16"/>
      <w:szCs w:val="16"/>
    </w:rPr>
  </w:style>
  <w:style w:type="character" w:customStyle="1" w:styleId="BalloonTextChar">
    <w:name w:val="Balloon Text Char"/>
    <w:basedOn w:val="DefaultParagraphFont"/>
    <w:link w:val="BalloonText"/>
    <w:uiPriority w:val="99"/>
    <w:semiHidden/>
    <w:rsid w:val="00254CF9"/>
    <w:rPr>
      <w:rFonts w:ascii="Tahoma" w:hAnsi="Tahoma" w:cs="Tahoma"/>
      <w:sz w:val="16"/>
      <w:szCs w:val="16"/>
    </w:rPr>
  </w:style>
  <w:style w:type="character" w:customStyle="1" w:styleId="Heading1Char">
    <w:name w:val="Heading 1 Char"/>
    <w:basedOn w:val="DefaultParagraphFont"/>
    <w:link w:val="Heading1"/>
    <w:uiPriority w:val="9"/>
    <w:rsid w:val="0028404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8404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8404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8404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8404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84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84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40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404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02216">
      <w:bodyDiv w:val="1"/>
      <w:marLeft w:val="0"/>
      <w:marRight w:val="0"/>
      <w:marTop w:val="0"/>
      <w:marBottom w:val="0"/>
      <w:divBdr>
        <w:top w:val="none" w:sz="0" w:space="0" w:color="auto"/>
        <w:left w:val="none" w:sz="0" w:space="0" w:color="auto"/>
        <w:bottom w:val="none" w:sz="0" w:space="0" w:color="auto"/>
        <w:right w:val="none" w:sz="0" w:space="0" w:color="auto"/>
      </w:divBdr>
    </w:div>
    <w:div w:id="744570500">
      <w:bodyDiv w:val="1"/>
      <w:marLeft w:val="0"/>
      <w:marRight w:val="0"/>
      <w:marTop w:val="0"/>
      <w:marBottom w:val="0"/>
      <w:divBdr>
        <w:top w:val="none" w:sz="0" w:space="0" w:color="auto"/>
        <w:left w:val="none" w:sz="0" w:space="0" w:color="auto"/>
        <w:bottom w:val="none" w:sz="0" w:space="0" w:color="auto"/>
        <w:right w:val="none" w:sz="0" w:space="0" w:color="auto"/>
      </w:divBdr>
      <w:divsChild>
        <w:div w:id="1544168765">
          <w:marLeft w:val="446"/>
          <w:marRight w:val="0"/>
          <w:marTop w:val="24"/>
          <w:marBottom w:val="0"/>
          <w:divBdr>
            <w:top w:val="none" w:sz="0" w:space="0" w:color="auto"/>
            <w:left w:val="none" w:sz="0" w:space="0" w:color="auto"/>
            <w:bottom w:val="none" w:sz="0" w:space="0" w:color="auto"/>
            <w:right w:val="none" w:sz="0" w:space="0" w:color="auto"/>
          </w:divBdr>
        </w:div>
        <w:div w:id="203951017">
          <w:marLeft w:val="1166"/>
          <w:marRight w:val="0"/>
          <w:marTop w:val="24"/>
          <w:marBottom w:val="0"/>
          <w:divBdr>
            <w:top w:val="none" w:sz="0" w:space="0" w:color="auto"/>
            <w:left w:val="none" w:sz="0" w:space="0" w:color="auto"/>
            <w:bottom w:val="none" w:sz="0" w:space="0" w:color="auto"/>
            <w:right w:val="none" w:sz="0" w:space="0" w:color="auto"/>
          </w:divBdr>
        </w:div>
        <w:div w:id="1440679274">
          <w:marLeft w:val="1166"/>
          <w:marRight w:val="0"/>
          <w:marTop w:val="24"/>
          <w:marBottom w:val="0"/>
          <w:divBdr>
            <w:top w:val="none" w:sz="0" w:space="0" w:color="auto"/>
            <w:left w:val="none" w:sz="0" w:space="0" w:color="auto"/>
            <w:bottom w:val="none" w:sz="0" w:space="0" w:color="auto"/>
            <w:right w:val="none" w:sz="0" w:space="0" w:color="auto"/>
          </w:divBdr>
        </w:div>
        <w:div w:id="1755739581">
          <w:marLeft w:val="1166"/>
          <w:marRight w:val="0"/>
          <w:marTop w:val="24"/>
          <w:marBottom w:val="0"/>
          <w:divBdr>
            <w:top w:val="none" w:sz="0" w:space="0" w:color="auto"/>
            <w:left w:val="none" w:sz="0" w:space="0" w:color="auto"/>
            <w:bottom w:val="none" w:sz="0" w:space="0" w:color="auto"/>
            <w:right w:val="none" w:sz="0" w:space="0" w:color="auto"/>
          </w:divBdr>
        </w:div>
        <w:div w:id="1056392369">
          <w:marLeft w:val="1166"/>
          <w:marRight w:val="0"/>
          <w:marTop w:val="24"/>
          <w:marBottom w:val="0"/>
          <w:divBdr>
            <w:top w:val="none" w:sz="0" w:space="0" w:color="auto"/>
            <w:left w:val="none" w:sz="0" w:space="0" w:color="auto"/>
            <w:bottom w:val="none" w:sz="0" w:space="0" w:color="auto"/>
            <w:right w:val="none" w:sz="0" w:space="0" w:color="auto"/>
          </w:divBdr>
        </w:div>
        <w:div w:id="1789473698">
          <w:marLeft w:val="1166"/>
          <w:marRight w:val="0"/>
          <w:marTop w:val="24"/>
          <w:marBottom w:val="0"/>
          <w:divBdr>
            <w:top w:val="none" w:sz="0" w:space="0" w:color="auto"/>
            <w:left w:val="none" w:sz="0" w:space="0" w:color="auto"/>
            <w:bottom w:val="none" w:sz="0" w:space="0" w:color="auto"/>
            <w:right w:val="none" w:sz="0" w:space="0" w:color="auto"/>
          </w:divBdr>
        </w:div>
        <w:div w:id="152448869">
          <w:marLeft w:val="446"/>
          <w:marRight w:val="0"/>
          <w:marTop w:val="24"/>
          <w:marBottom w:val="0"/>
          <w:divBdr>
            <w:top w:val="none" w:sz="0" w:space="0" w:color="auto"/>
            <w:left w:val="none" w:sz="0" w:space="0" w:color="auto"/>
            <w:bottom w:val="none" w:sz="0" w:space="0" w:color="auto"/>
            <w:right w:val="none" w:sz="0" w:space="0" w:color="auto"/>
          </w:divBdr>
        </w:div>
        <w:div w:id="1989552518">
          <w:marLeft w:val="446"/>
          <w:marRight w:val="0"/>
          <w:marTop w:val="24"/>
          <w:marBottom w:val="0"/>
          <w:divBdr>
            <w:top w:val="none" w:sz="0" w:space="0" w:color="auto"/>
            <w:left w:val="none" w:sz="0" w:space="0" w:color="auto"/>
            <w:bottom w:val="none" w:sz="0" w:space="0" w:color="auto"/>
            <w:right w:val="none" w:sz="0" w:space="0" w:color="auto"/>
          </w:divBdr>
        </w:div>
        <w:div w:id="939726093">
          <w:marLeft w:val="446"/>
          <w:marRight w:val="0"/>
          <w:marTop w:val="24"/>
          <w:marBottom w:val="0"/>
          <w:divBdr>
            <w:top w:val="none" w:sz="0" w:space="0" w:color="auto"/>
            <w:left w:val="none" w:sz="0" w:space="0" w:color="auto"/>
            <w:bottom w:val="none" w:sz="0" w:space="0" w:color="auto"/>
            <w:right w:val="none" w:sz="0" w:space="0" w:color="auto"/>
          </w:divBdr>
        </w:div>
        <w:div w:id="1378237949">
          <w:marLeft w:val="446"/>
          <w:marRight w:val="0"/>
          <w:marTop w:val="24"/>
          <w:marBottom w:val="0"/>
          <w:divBdr>
            <w:top w:val="none" w:sz="0" w:space="0" w:color="auto"/>
            <w:left w:val="none" w:sz="0" w:space="0" w:color="auto"/>
            <w:bottom w:val="none" w:sz="0" w:space="0" w:color="auto"/>
            <w:right w:val="none" w:sz="0" w:space="0" w:color="auto"/>
          </w:divBdr>
        </w:div>
      </w:divsChild>
    </w:div>
    <w:div w:id="1511944486">
      <w:bodyDiv w:val="1"/>
      <w:marLeft w:val="0"/>
      <w:marRight w:val="0"/>
      <w:marTop w:val="0"/>
      <w:marBottom w:val="0"/>
      <w:divBdr>
        <w:top w:val="none" w:sz="0" w:space="0" w:color="auto"/>
        <w:left w:val="none" w:sz="0" w:space="0" w:color="auto"/>
        <w:bottom w:val="none" w:sz="0" w:space="0" w:color="auto"/>
        <w:right w:val="none" w:sz="0" w:space="0" w:color="auto"/>
      </w:divBdr>
      <w:divsChild>
        <w:div w:id="1106075860">
          <w:marLeft w:val="446"/>
          <w:marRight w:val="0"/>
          <w:marTop w:val="24"/>
          <w:marBottom w:val="0"/>
          <w:divBdr>
            <w:top w:val="none" w:sz="0" w:space="0" w:color="auto"/>
            <w:left w:val="none" w:sz="0" w:space="0" w:color="auto"/>
            <w:bottom w:val="none" w:sz="0" w:space="0" w:color="auto"/>
            <w:right w:val="none" w:sz="0" w:space="0" w:color="auto"/>
          </w:divBdr>
        </w:div>
      </w:divsChild>
    </w:div>
    <w:div w:id="1795715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ptsmart.eu" TargetMode="External"/><Relationship Id="rId5" Type="http://schemas.openxmlformats.org/officeDocument/2006/relationships/hyperlink" Target="http://efpiamapps.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Campbell</dc:creator>
  <cp:lastModifiedBy>Antonijevic, Zoran</cp:lastModifiedBy>
  <cp:revision>4</cp:revision>
  <dcterms:created xsi:type="dcterms:W3CDTF">2017-04-24T17:22:00Z</dcterms:created>
  <dcterms:modified xsi:type="dcterms:W3CDTF">2017-04-24T18:14:00Z</dcterms:modified>
</cp:coreProperties>
</file>